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75" w:rsidRDefault="00197175">
      <w:pPr>
        <w:pStyle w:val="a4"/>
      </w:pPr>
      <w:bookmarkStart w:id="0" w:name="_docStart_1"/>
      <w:bookmarkStart w:id="1" w:name="_title_1"/>
      <w:bookmarkStart w:id="2" w:name="_ref_1-b860620167d24a"/>
      <w:bookmarkEnd w:id="0"/>
    </w:p>
    <w:p w:rsidR="008C699B" w:rsidRDefault="008C699B">
      <w:pPr>
        <w:pStyle w:val="a4"/>
      </w:pPr>
      <w:r>
        <w:t>ФИНАНСОВОЕ УПРАВЛЕНИЕ СЛОБОДСКОГО РАЙОНА</w:t>
      </w:r>
    </w:p>
    <w:p w:rsidR="008C699B" w:rsidRDefault="008C699B">
      <w:pPr>
        <w:pStyle w:val="a4"/>
      </w:pPr>
    </w:p>
    <w:p w:rsidR="008C699B" w:rsidRDefault="00971D37">
      <w:pPr>
        <w:pStyle w:val="a4"/>
      </w:pPr>
      <w:r>
        <w:t>П</w:t>
      </w:r>
      <w:r w:rsidR="008C699B">
        <w:t>РИКАЗ</w:t>
      </w:r>
    </w:p>
    <w:p w:rsidR="008C699B" w:rsidRDefault="008C699B">
      <w:pPr>
        <w:pStyle w:val="a4"/>
      </w:pPr>
    </w:p>
    <w:p w:rsidR="008C699B" w:rsidRDefault="008C699B">
      <w:pPr>
        <w:pStyle w:val="a4"/>
      </w:pPr>
    </w:p>
    <w:p w:rsidR="008C699B" w:rsidRDefault="008C699B" w:rsidP="008C699B">
      <w:pPr>
        <w:pStyle w:val="a4"/>
        <w:jc w:val="both"/>
        <w:rPr>
          <w:b w:val="0"/>
        </w:rPr>
      </w:pPr>
      <w:r>
        <w:rPr>
          <w:b w:val="0"/>
        </w:rPr>
        <w:t>2</w:t>
      </w:r>
      <w:r w:rsidR="00FE26B6" w:rsidRPr="00DA2E82">
        <w:rPr>
          <w:b w:val="0"/>
        </w:rPr>
        <w:t>9</w:t>
      </w:r>
      <w:r>
        <w:rPr>
          <w:b w:val="0"/>
        </w:rPr>
        <w:t>.12.2018                                                                                           №</w:t>
      </w:r>
      <w:r w:rsidR="00DA2E82">
        <w:rPr>
          <w:b w:val="0"/>
        </w:rPr>
        <w:t xml:space="preserve"> 67</w:t>
      </w:r>
      <w:bookmarkStart w:id="3" w:name="_GoBack"/>
      <w:bookmarkEnd w:id="3"/>
    </w:p>
    <w:p w:rsidR="008C699B" w:rsidRPr="008C699B" w:rsidRDefault="008C699B" w:rsidP="008C699B"/>
    <w:p w:rsidR="008C699B" w:rsidRDefault="00971D37">
      <w:pPr>
        <w:pStyle w:val="a4"/>
      </w:pPr>
      <w:r>
        <w:br/>
      </w:r>
      <w:bookmarkEnd w:id="1"/>
      <w:bookmarkEnd w:id="2"/>
      <w:r w:rsidR="008C699B">
        <w:t xml:space="preserve">О внесении изменений в приказ финансового управления </w:t>
      </w:r>
    </w:p>
    <w:p w:rsidR="00AC2B77" w:rsidRDefault="008C699B">
      <w:pPr>
        <w:pStyle w:val="a4"/>
      </w:pPr>
      <w:r>
        <w:t>Слободского района от 26.11.2014 № 48</w:t>
      </w:r>
    </w:p>
    <w:p w:rsidR="008C699B" w:rsidRDefault="008C699B" w:rsidP="00BF4DD3">
      <w:pPr>
        <w:pStyle w:val="aa"/>
      </w:pPr>
    </w:p>
    <w:p w:rsidR="008C699B" w:rsidRDefault="00BF4DD3" w:rsidP="00BF4DD3">
      <w:pPr>
        <w:pStyle w:val="aa"/>
        <w:rPr>
          <w:sz w:val="24"/>
          <w:szCs w:val="24"/>
        </w:rPr>
      </w:pPr>
      <w:r>
        <w:rPr>
          <w:sz w:val="24"/>
          <w:szCs w:val="24"/>
        </w:rPr>
        <w:t xml:space="preserve">          </w:t>
      </w:r>
      <w:r w:rsidR="008C699B" w:rsidRPr="008C699B">
        <w:rPr>
          <w:sz w:val="24"/>
          <w:szCs w:val="24"/>
        </w:rPr>
        <w:t>В связи с вступлением в силу</w:t>
      </w:r>
      <w:r w:rsidR="008C699B">
        <w:rPr>
          <w:sz w:val="24"/>
          <w:szCs w:val="24"/>
        </w:rPr>
        <w:t xml:space="preserve"> с 01.01.2019 года федеральных стандартов бухгалтерского учета для организаций государственного сектора:</w:t>
      </w:r>
    </w:p>
    <w:p w:rsidR="008C699B" w:rsidRDefault="008C699B" w:rsidP="00BF4DD3">
      <w:pPr>
        <w:pStyle w:val="aa"/>
        <w:rPr>
          <w:sz w:val="24"/>
          <w:szCs w:val="24"/>
        </w:rPr>
      </w:pPr>
      <w:r>
        <w:rPr>
          <w:sz w:val="24"/>
          <w:szCs w:val="24"/>
        </w:rPr>
        <w:t>Федеральный стандарт «События после отчетной даты»,</w:t>
      </w:r>
      <w:r w:rsidR="00050DE0">
        <w:rPr>
          <w:sz w:val="24"/>
          <w:szCs w:val="24"/>
        </w:rPr>
        <w:t xml:space="preserve"> утвержденный Приказом Минфина России от 30.12.2017 № 275н;</w:t>
      </w:r>
    </w:p>
    <w:p w:rsidR="00050DE0" w:rsidRDefault="00050DE0" w:rsidP="00BF4DD3">
      <w:pPr>
        <w:pStyle w:val="aa"/>
        <w:rPr>
          <w:sz w:val="24"/>
          <w:szCs w:val="24"/>
        </w:rPr>
      </w:pPr>
      <w:r>
        <w:rPr>
          <w:sz w:val="24"/>
          <w:szCs w:val="24"/>
        </w:rPr>
        <w:t>Федеральный стандарт «Учетная политика, оценочные значения и ошибки», утвержденный Приказом Минфина России от 30.12.2017 № 274н;</w:t>
      </w:r>
    </w:p>
    <w:p w:rsidR="00050DE0" w:rsidRDefault="00050DE0" w:rsidP="00BF4DD3">
      <w:pPr>
        <w:pStyle w:val="aa"/>
        <w:rPr>
          <w:sz w:val="24"/>
          <w:szCs w:val="24"/>
        </w:rPr>
      </w:pPr>
      <w:r>
        <w:rPr>
          <w:sz w:val="24"/>
          <w:szCs w:val="24"/>
        </w:rPr>
        <w:t>Федеральный стандарт «Отчет о движении денежных средств», утвержденный Приказом Минфина России от 30.12.2017 № 278н;</w:t>
      </w:r>
    </w:p>
    <w:p w:rsidR="00050DE0" w:rsidRDefault="00050DE0" w:rsidP="00BF4DD3">
      <w:pPr>
        <w:pStyle w:val="aa"/>
        <w:rPr>
          <w:sz w:val="24"/>
          <w:szCs w:val="24"/>
        </w:rPr>
      </w:pPr>
      <w:r>
        <w:rPr>
          <w:sz w:val="24"/>
          <w:szCs w:val="24"/>
        </w:rPr>
        <w:t>Федеральный стандарт «Доходы», утвержденный Приказом Минфина России от 30.12.2017 № 32н</w:t>
      </w:r>
    </w:p>
    <w:p w:rsidR="00050DE0" w:rsidRDefault="00050DE0" w:rsidP="00BF4DD3">
      <w:pPr>
        <w:pStyle w:val="aa"/>
        <w:rPr>
          <w:sz w:val="24"/>
          <w:szCs w:val="24"/>
        </w:rPr>
      </w:pPr>
    </w:p>
    <w:p w:rsidR="00050DE0" w:rsidRDefault="00050DE0" w:rsidP="00BF4DD3">
      <w:pPr>
        <w:pStyle w:val="aa"/>
        <w:rPr>
          <w:sz w:val="24"/>
          <w:szCs w:val="24"/>
        </w:rPr>
      </w:pPr>
      <w:r>
        <w:rPr>
          <w:sz w:val="24"/>
          <w:szCs w:val="24"/>
        </w:rPr>
        <w:t>ПРИКАЗЫВАЮ:</w:t>
      </w:r>
    </w:p>
    <w:p w:rsidR="00050DE0" w:rsidRPr="00726260" w:rsidRDefault="00050DE0" w:rsidP="00BF4DD3">
      <w:pPr>
        <w:pStyle w:val="aa"/>
        <w:rPr>
          <w:sz w:val="24"/>
          <w:szCs w:val="24"/>
        </w:rPr>
      </w:pPr>
      <w:r w:rsidRPr="00726260">
        <w:rPr>
          <w:sz w:val="24"/>
          <w:szCs w:val="24"/>
        </w:rPr>
        <w:t>Внести изменения в приказ финансового управления Слободского района от 26.11.2014 № 49 «Об учетной политике финансового управления Слободского района»:</w:t>
      </w:r>
    </w:p>
    <w:p w:rsidR="00726260" w:rsidRPr="00726260" w:rsidRDefault="00726260" w:rsidP="00BF4DD3">
      <w:pPr>
        <w:pStyle w:val="aa"/>
        <w:rPr>
          <w:sz w:val="24"/>
          <w:szCs w:val="24"/>
        </w:rPr>
      </w:pPr>
    </w:p>
    <w:p w:rsidR="00C95107" w:rsidRDefault="005E6D85" w:rsidP="00BF4DD3">
      <w:pPr>
        <w:pStyle w:val="aa"/>
        <w:rPr>
          <w:sz w:val="24"/>
          <w:szCs w:val="24"/>
        </w:rPr>
      </w:pPr>
      <w:r>
        <w:rPr>
          <w:sz w:val="24"/>
          <w:szCs w:val="24"/>
        </w:rPr>
        <w:t>Подпункт 5 п</w:t>
      </w:r>
      <w:r w:rsidR="00C95107">
        <w:rPr>
          <w:sz w:val="24"/>
          <w:szCs w:val="24"/>
        </w:rPr>
        <w:t>ункт</w:t>
      </w:r>
      <w:r>
        <w:rPr>
          <w:sz w:val="24"/>
          <w:szCs w:val="24"/>
        </w:rPr>
        <w:t>а</w:t>
      </w:r>
      <w:r w:rsidR="00C95107">
        <w:rPr>
          <w:sz w:val="24"/>
          <w:szCs w:val="24"/>
        </w:rPr>
        <w:t xml:space="preserve"> </w:t>
      </w:r>
      <w:r>
        <w:rPr>
          <w:sz w:val="24"/>
          <w:szCs w:val="24"/>
        </w:rPr>
        <w:t>1</w:t>
      </w:r>
      <w:r w:rsidR="00C95107">
        <w:rPr>
          <w:sz w:val="24"/>
          <w:szCs w:val="24"/>
        </w:rPr>
        <w:t xml:space="preserve">. </w:t>
      </w:r>
      <w:r w:rsidR="00726260">
        <w:rPr>
          <w:sz w:val="24"/>
          <w:szCs w:val="24"/>
        </w:rPr>
        <w:t>«</w:t>
      </w:r>
      <w:r w:rsidR="00C95107">
        <w:rPr>
          <w:sz w:val="24"/>
          <w:szCs w:val="24"/>
        </w:rPr>
        <w:t>Организационн</w:t>
      </w:r>
      <w:r>
        <w:rPr>
          <w:sz w:val="24"/>
          <w:szCs w:val="24"/>
        </w:rPr>
        <w:t>ая</w:t>
      </w:r>
      <w:r w:rsidR="00C95107">
        <w:rPr>
          <w:sz w:val="24"/>
          <w:szCs w:val="24"/>
        </w:rPr>
        <w:t xml:space="preserve"> част</w:t>
      </w:r>
      <w:r>
        <w:rPr>
          <w:sz w:val="24"/>
          <w:szCs w:val="24"/>
        </w:rPr>
        <w:t>ь</w:t>
      </w:r>
      <w:r w:rsidR="00726260">
        <w:rPr>
          <w:sz w:val="24"/>
          <w:szCs w:val="24"/>
        </w:rPr>
        <w:t xml:space="preserve">» </w:t>
      </w:r>
      <w:r w:rsidR="00C95107">
        <w:rPr>
          <w:sz w:val="24"/>
          <w:szCs w:val="24"/>
        </w:rPr>
        <w:t>изложить в следующей редакции:</w:t>
      </w:r>
    </w:p>
    <w:p w:rsidR="008C699B" w:rsidRDefault="00C95107" w:rsidP="00BF4DD3">
      <w:pPr>
        <w:pStyle w:val="aa"/>
        <w:rPr>
          <w:sz w:val="24"/>
          <w:szCs w:val="24"/>
        </w:rPr>
      </w:pPr>
      <w:r>
        <w:rPr>
          <w:sz w:val="24"/>
          <w:szCs w:val="24"/>
        </w:rPr>
        <w:t>Бюджетный учет в учреждении ведется автоматизированным способом с применением программных комплексов «Зарплата-КС» и «Смета-Смарт».</w:t>
      </w:r>
    </w:p>
    <w:p w:rsidR="00726260" w:rsidRPr="00726260" w:rsidRDefault="00726260" w:rsidP="00BF4DD3">
      <w:pPr>
        <w:pStyle w:val="aa"/>
      </w:pPr>
    </w:p>
    <w:p w:rsidR="005E6D85" w:rsidRPr="005E6D85" w:rsidRDefault="005E6D85" w:rsidP="00BF4DD3">
      <w:pPr>
        <w:pStyle w:val="aa"/>
        <w:rPr>
          <w:sz w:val="24"/>
          <w:szCs w:val="24"/>
        </w:rPr>
      </w:pPr>
      <w:r w:rsidRPr="005E6D85">
        <w:rPr>
          <w:sz w:val="24"/>
          <w:szCs w:val="24"/>
        </w:rPr>
        <w:t xml:space="preserve">Добавить пункт </w:t>
      </w:r>
      <w:r w:rsidR="00B7576A" w:rsidRPr="00823731">
        <w:rPr>
          <w:sz w:val="24"/>
          <w:szCs w:val="24"/>
        </w:rPr>
        <w:t>9</w:t>
      </w:r>
      <w:r w:rsidRPr="005E6D85">
        <w:rPr>
          <w:sz w:val="24"/>
          <w:szCs w:val="24"/>
        </w:rPr>
        <w:t xml:space="preserve">. </w:t>
      </w:r>
      <w:r w:rsidR="005E723F">
        <w:rPr>
          <w:sz w:val="24"/>
          <w:szCs w:val="24"/>
        </w:rPr>
        <w:t>«</w:t>
      </w:r>
      <w:r w:rsidRPr="005E6D85">
        <w:rPr>
          <w:sz w:val="24"/>
          <w:szCs w:val="24"/>
        </w:rPr>
        <w:t>Расчеты с дебиторами и кредиторами</w:t>
      </w:r>
      <w:r w:rsidR="005E723F">
        <w:rPr>
          <w:sz w:val="24"/>
          <w:szCs w:val="24"/>
        </w:rPr>
        <w:t>» со следующим содержанием:</w:t>
      </w:r>
    </w:p>
    <w:p w:rsidR="00AC2B77" w:rsidRPr="005E6D85" w:rsidRDefault="00971D37" w:rsidP="00BF4DD3">
      <w:pPr>
        <w:pStyle w:val="aa"/>
        <w:rPr>
          <w:sz w:val="24"/>
          <w:szCs w:val="24"/>
        </w:rPr>
      </w:pPr>
      <w:bookmarkStart w:id="4" w:name="_ref_1-2487a684569545"/>
      <w:r w:rsidRPr="005E6D85">
        <w:rPr>
          <w:sz w:val="24"/>
          <w:szCs w:val="24"/>
        </w:rPr>
        <w:t xml:space="preserve">Аналитический учет расчетов с подотчетными лицами ведется в Журнале операций расчетов с подотчетными лицами </w:t>
      </w:r>
      <w:hyperlink r:id="rId9" w:history="1">
        <w:r w:rsidRPr="00726260">
          <w:rPr>
            <w:rStyle w:val="afc"/>
            <w:color w:val="auto"/>
            <w:sz w:val="24"/>
            <w:szCs w:val="24"/>
          </w:rPr>
          <w:t>(ф. 0504071)</w:t>
        </w:r>
      </w:hyperlink>
      <w:r w:rsidRPr="005E6D85">
        <w:rPr>
          <w:sz w:val="24"/>
          <w:szCs w:val="24"/>
        </w:rPr>
        <w:t>.</w:t>
      </w:r>
      <w:bookmarkEnd w:id="4"/>
    </w:p>
    <w:p w:rsidR="00AC2B77" w:rsidRPr="005E6D85" w:rsidRDefault="00971D37" w:rsidP="00BF4DD3">
      <w:pPr>
        <w:pStyle w:val="aa"/>
        <w:rPr>
          <w:sz w:val="24"/>
          <w:szCs w:val="24"/>
        </w:rPr>
      </w:pPr>
      <w:r w:rsidRPr="005E6D85">
        <w:rPr>
          <w:i/>
          <w:sz w:val="24"/>
          <w:szCs w:val="24"/>
        </w:rPr>
        <w:t xml:space="preserve">(Основание: </w:t>
      </w:r>
      <w:hyperlink r:id="rId10" w:history="1">
        <w:r w:rsidRPr="00726260">
          <w:rPr>
            <w:rStyle w:val="afc"/>
            <w:i/>
            <w:color w:val="auto"/>
            <w:sz w:val="24"/>
            <w:szCs w:val="24"/>
          </w:rPr>
          <w:t>п. 218</w:t>
        </w:r>
      </w:hyperlink>
      <w:r w:rsidRPr="005E6D85">
        <w:rPr>
          <w:i/>
          <w:sz w:val="24"/>
          <w:szCs w:val="24"/>
        </w:rPr>
        <w:t xml:space="preserve"> Инструкции № 157н)</w:t>
      </w:r>
    </w:p>
    <w:p w:rsidR="00AC2B77" w:rsidRPr="005E6D85" w:rsidRDefault="00971D37" w:rsidP="00BF4DD3">
      <w:pPr>
        <w:pStyle w:val="aa"/>
        <w:rPr>
          <w:sz w:val="24"/>
          <w:szCs w:val="24"/>
        </w:rPr>
      </w:pPr>
      <w:bookmarkStart w:id="5" w:name="_ref_1-30a8597693694b"/>
      <w:r w:rsidRPr="005E6D85">
        <w:rPr>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1" w:history="1">
        <w:r w:rsidRPr="00726260">
          <w:rPr>
            <w:rStyle w:val="afc"/>
            <w:color w:val="auto"/>
            <w:sz w:val="24"/>
            <w:szCs w:val="24"/>
          </w:rPr>
          <w:t>ф. 0504071</w:t>
        </w:r>
      </w:hyperlink>
      <w:r w:rsidRPr="005E6D85">
        <w:rPr>
          <w:sz w:val="24"/>
          <w:szCs w:val="24"/>
        </w:rPr>
        <w:t>).</w:t>
      </w:r>
      <w:bookmarkEnd w:id="5"/>
    </w:p>
    <w:p w:rsidR="00AC2B77" w:rsidRPr="005E6D85" w:rsidRDefault="00971D37" w:rsidP="00BF4DD3">
      <w:pPr>
        <w:pStyle w:val="aa"/>
        <w:rPr>
          <w:sz w:val="24"/>
          <w:szCs w:val="24"/>
        </w:rPr>
      </w:pPr>
      <w:r w:rsidRPr="005E6D85">
        <w:rPr>
          <w:i/>
          <w:sz w:val="24"/>
          <w:szCs w:val="24"/>
        </w:rPr>
        <w:t xml:space="preserve">(Основание: </w:t>
      </w:r>
      <w:hyperlink r:id="rId12" w:history="1">
        <w:r w:rsidRPr="00726260">
          <w:rPr>
            <w:rStyle w:val="afc"/>
            <w:i/>
            <w:color w:val="auto"/>
            <w:sz w:val="24"/>
            <w:szCs w:val="24"/>
          </w:rPr>
          <w:t>п. 257</w:t>
        </w:r>
      </w:hyperlink>
      <w:r w:rsidRPr="005E6D85">
        <w:rPr>
          <w:i/>
          <w:sz w:val="24"/>
          <w:szCs w:val="24"/>
        </w:rPr>
        <w:t xml:space="preserve"> Инструкции № 157н)</w:t>
      </w:r>
    </w:p>
    <w:p w:rsidR="005E723F" w:rsidRDefault="00971D37" w:rsidP="00BF4DD3">
      <w:pPr>
        <w:pStyle w:val="aa"/>
      </w:pPr>
      <w:bookmarkStart w:id="6" w:name="_ref_1-0ca738b5835e41"/>
      <w:r>
        <w:t xml:space="preserve">Аналитический учет расчетов по оплате труда </w:t>
      </w:r>
      <w:bookmarkEnd w:id="6"/>
      <w:r w:rsidR="005E723F">
        <w:t>ведется в Журнале операций по заработной плате (ф.0504071).</w:t>
      </w:r>
    </w:p>
    <w:p w:rsidR="00AC2B77" w:rsidRDefault="00971D37" w:rsidP="00BF4DD3">
      <w:pPr>
        <w:pStyle w:val="aa"/>
        <w:rPr>
          <w:i/>
          <w:sz w:val="24"/>
          <w:szCs w:val="24"/>
        </w:rPr>
      </w:pPr>
      <w:r w:rsidRPr="00726260">
        <w:rPr>
          <w:i/>
          <w:sz w:val="24"/>
          <w:szCs w:val="24"/>
        </w:rPr>
        <w:t xml:space="preserve">(Основание: </w:t>
      </w:r>
      <w:hyperlink r:id="rId13" w:history="1">
        <w:r w:rsidRPr="00726260">
          <w:rPr>
            <w:rStyle w:val="afc"/>
            <w:i/>
            <w:color w:val="auto"/>
            <w:sz w:val="24"/>
            <w:szCs w:val="24"/>
          </w:rPr>
          <w:t>п. 257</w:t>
        </w:r>
      </w:hyperlink>
      <w:r w:rsidRPr="00726260">
        <w:rPr>
          <w:i/>
          <w:sz w:val="24"/>
          <w:szCs w:val="24"/>
        </w:rPr>
        <w:t xml:space="preserve"> Инструкции № 157н)</w:t>
      </w:r>
    </w:p>
    <w:p w:rsidR="000877CE" w:rsidRDefault="000877CE" w:rsidP="00BF4DD3">
      <w:pPr>
        <w:pStyle w:val="aa"/>
        <w:rPr>
          <w:i/>
          <w:sz w:val="24"/>
          <w:szCs w:val="24"/>
        </w:rPr>
      </w:pPr>
    </w:p>
    <w:p w:rsidR="00726260" w:rsidRPr="00726260" w:rsidRDefault="00E865CB" w:rsidP="00BF4DD3">
      <w:pPr>
        <w:pStyle w:val="aa"/>
      </w:pPr>
      <w:r w:rsidRPr="00E865CB">
        <w:rPr>
          <w:sz w:val="24"/>
          <w:szCs w:val="24"/>
        </w:rPr>
        <w:t xml:space="preserve">Добавить пункт </w:t>
      </w:r>
      <w:r w:rsidR="00B7576A" w:rsidRPr="00823731">
        <w:rPr>
          <w:sz w:val="24"/>
          <w:szCs w:val="24"/>
        </w:rPr>
        <w:t>10</w:t>
      </w:r>
      <w:r w:rsidRPr="00E865CB">
        <w:rPr>
          <w:sz w:val="24"/>
          <w:szCs w:val="24"/>
        </w:rPr>
        <w:t>. «Финансовый результат» со следующим содержанием:</w:t>
      </w:r>
    </w:p>
    <w:p w:rsidR="00AC2B77" w:rsidRPr="00E865CB" w:rsidRDefault="00971D37" w:rsidP="00BF4DD3">
      <w:pPr>
        <w:pStyle w:val="aa"/>
        <w:rPr>
          <w:sz w:val="24"/>
          <w:szCs w:val="24"/>
        </w:rPr>
      </w:pPr>
      <w:bookmarkStart w:id="7" w:name="_ref_1-70b7b8c0814e49"/>
      <w:r w:rsidRPr="00E865CB">
        <w:rPr>
          <w:sz w:val="24"/>
          <w:szCs w:val="24"/>
        </w:rPr>
        <w:t xml:space="preserve">В учете </w:t>
      </w:r>
      <w:r w:rsidR="00197175">
        <w:rPr>
          <w:sz w:val="24"/>
          <w:szCs w:val="24"/>
        </w:rPr>
        <w:t xml:space="preserve">учреждения </w:t>
      </w:r>
      <w:r w:rsidRPr="00E865CB">
        <w:rPr>
          <w:sz w:val="24"/>
          <w:szCs w:val="24"/>
        </w:rPr>
        <w:t>формируются следующие резервы предстоящих расходов:</w:t>
      </w:r>
      <w:bookmarkEnd w:id="7"/>
    </w:p>
    <w:p w:rsidR="00AC2B77" w:rsidRPr="00E865CB" w:rsidRDefault="00971D37" w:rsidP="00BF4DD3">
      <w:pPr>
        <w:pStyle w:val="aa"/>
        <w:rPr>
          <w:sz w:val="24"/>
          <w:szCs w:val="24"/>
        </w:rPr>
      </w:pPr>
      <w:r w:rsidRPr="00E865CB">
        <w:rPr>
          <w:sz w:val="24"/>
          <w:szCs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C2B77" w:rsidRPr="00E865CB" w:rsidRDefault="00971D37" w:rsidP="00BF4DD3">
      <w:pPr>
        <w:pStyle w:val="aa"/>
        <w:rPr>
          <w:sz w:val="24"/>
          <w:szCs w:val="24"/>
        </w:rPr>
      </w:pPr>
      <w:r w:rsidRPr="00E865CB">
        <w:rPr>
          <w:sz w:val="24"/>
          <w:szCs w:val="24"/>
        </w:rPr>
        <w:t>резерв для оплаты возникающих претензий и исков.</w:t>
      </w:r>
    </w:p>
    <w:p w:rsidR="00AC2B77" w:rsidRPr="00E865CB" w:rsidRDefault="00971D37" w:rsidP="00BF4DD3">
      <w:pPr>
        <w:pStyle w:val="aa"/>
        <w:rPr>
          <w:sz w:val="24"/>
          <w:szCs w:val="24"/>
        </w:rPr>
      </w:pPr>
      <w:r w:rsidRPr="00E865CB">
        <w:rPr>
          <w:i/>
          <w:sz w:val="24"/>
          <w:szCs w:val="24"/>
        </w:rPr>
        <w:lastRenderedPageBreak/>
        <w:t xml:space="preserve">(Основание: </w:t>
      </w:r>
      <w:hyperlink r:id="rId14" w:history="1">
        <w:r w:rsidRPr="000877CE">
          <w:rPr>
            <w:rStyle w:val="afc"/>
            <w:i/>
            <w:color w:val="auto"/>
            <w:sz w:val="24"/>
            <w:szCs w:val="24"/>
          </w:rPr>
          <w:t>п. 302.1</w:t>
        </w:r>
      </w:hyperlink>
      <w:r w:rsidRPr="00E865CB">
        <w:rPr>
          <w:i/>
          <w:sz w:val="24"/>
          <w:szCs w:val="24"/>
        </w:rPr>
        <w:t xml:space="preserve"> Инструкции № 157н)</w:t>
      </w:r>
    </w:p>
    <w:p w:rsidR="00AC2B77" w:rsidRPr="00E865CB" w:rsidRDefault="00971D37" w:rsidP="00BF4DD3">
      <w:pPr>
        <w:pStyle w:val="aa"/>
        <w:rPr>
          <w:sz w:val="24"/>
          <w:szCs w:val="24"/>
        </w:rPr>
      </w:pPr>
      <w:bookmarkStart w:id="8" w:name="_ref_1-c1a65cda3f114f"/>
      <w:r w:rsidRPr="00E865CB">
        <w:rPr>
          <w:sz w:val="24"/>
          <w:szCs w:val="24"/>
        </w:rPr>
        <w:t xml:space="preserve">Аналитический учет резервов предстоящих расходов ведется в Карточке учета средств и расчетов </w:t>
      </w:r>
      <w:hyperlink r:id="rId15" w:history="1">
        <w:r w:rsidRPr="000877CE">
          <w:rPr>
            <w:rStyle w:val="afc"/>
            <w:color w:val="auto"/>
            <w:sz w:val="24"/>
            <w:szCs w:val="24"/>
          </w:rPr>
          <w:t>(ф. 0504051)</w:t>
        </w:r>
      </w:hyperlink>
      <w:r w:rsidRPr="000877CE">
        <w:rPr>
          <w:sz w:val="24"/>
          <w:szCs w:val="24"/>
        </w:rPr>
        <w:t>.</w:t>
      </w:r>
      <w:bookmarkEnd w:id="8"/>
    </w:p>
    <w:p w:rsidR="00AC2B77" w:rsidRDefault="00971D37" w:rsidP="00BF4DD3">
      <w:pPr>
        <w:pStyle w:val="aa"/>
        <w:rPr>
          <w:i/>
          <w:sz w:val="24"/>
          <w:szCs w:val="24"/>
        </w:rPr>
      </w:pPr>
      <w:r w:rsidRPr="00E865CB">
        <w:rPr>
          <w:i/>
          <w:sz w:val="24"/>
          <w:szCs w:val="24"/>
        </w:rPr>
        <w:t xml:space="preserve">(Основание: </w:t>
      </w:r>
      <w:hyperlink r:id="rId16" w:history="1">
        <w:r w:rsidRPr="000877CE">
          <w:rPr>
            <w:rStyle w:val="afc"/>
            <w:i/>
            <w:color w:val="auto"/>
            <w:sz w:val="24"/>
            <w:szCs w:val="24"/>
          </w:rPr>
          <w:t>п. 302.1</w:t>
        </w:r>
      </w:hyperlink>
      <w:r w:rsidRPr="00E865CB">
        <w:rPr>
          <w:i/>
          <w:sz w:val="24"/>
          <w:szCs w:val="24"/>
        </w:rPr>
        <w:t xml:space="preserve"> Инструкции № 157н)</w:t>
      </w:r>
    </w:p>
    <w:p w:rsidR="000877CE" w:rsidRDefault="000877CE" w:rsidP="00BF4DD3">
      <w:pPr>
        <w:pStyle w:val="aa"/>
        <w:rPr>
          <w:i/>
          <w:sz w:val="24"/>
          <w:szCs w:val="24"/>
        </w:rPr>
      </w:pPr>
    </w:p>
    <w:p w:rsidR="00736071" w:rsidRPr="00736071" w:rsidRDefault="00736071" w:rsidP="00BF4DD3">
      <w:pPr>
        <w:pStyle w:val="aa"/>
        <w:rPr>
          <w:sz w:val="24"/>
          <w:szCs w:val="24"/>
        </w:rPr>
      </w:pPr>
      <w:r>
        <w:rPr>
          <w:sz w:val="24"/>
          <w:szCs w:val="24"/>
        </w:rPr>
        <w:t xml:space="preserve">Добавить пункт </w:t>
      </w:r>
      <w:r w:rsidR="00B7576A" w:rsidRPr="00823731">
        <w:rPr>
          <w:sz w:val="24"/>
          <w:szCs w:val="24"/>
        </w:rPr>
        <w:t>11</w:t>
      </w:r>
      <w:r>
        <w:rPr>
          <w:sz w:val="24"/>
          <w:szCs w:val="24"/>
        </w:rPr>
        <w:t>. «Администрирование доходов, источников финансирования дефицита бюджета» со следующим содержанием:</w:t>
      </w:r>
    </w:p>
    <w:p w:rsidR="00AC2B77" w:rsidRPr="00EE37AB" w:rsidRDefault="00971D37" w:rsidP="00BF4DD3">
      <w:pPr>
        <w:pStyle w:val="aa"/>
        <w:rPr>
          <w:sz w:val="24"/>
          <w:szCs w:val="24"/>
        </w:rPr>
      </w:pPr>
      <w:bookmarkStart w:id="9" w:name="_ref_1-ae05c30071b54f"/>
      <w:r w:rsidRPr="00EE37AB">
        <w:rPr>
          <w:sz w:val="24"/>
          <w:szCs w:val="24"/>
        </w:rPr>
        <w:t>Основанием для отражения операций по поступлениям являются:</w:t>
      </w:r>
      <w:bookmarkEnd w:id="9"/>
    </w:p>
    <w:p w:rsidR="00AC2B77" w:rsidRPr="00EE37AB" w:rsidRDefault="00EE37AB" w:rsidP="00BF4DD3">
      <w:pPr>
        <w:pStyle w:val="aa"/>
        <w:rPr>
          <w:sz w:val="24"/>
          <w:szCs w:val="24"/>
        </w:rPr>
      </w:pPr>
      <w:r>
        <w:rPr>
          <w:sz w:val="24"/>
          <w:szCs w:val="24"/>
        </w:rPr>
        <w:t>Сводная ведомость по кассовым поступлениям</w:t>
      </w:r>
      <w:r w:rsidR="00971D37" w:rsidRPr="00EE37AB">
        <w:rPr>
          <w:sz w:val="24"/>
          <w:szCs w:val="24"/>
        </w:rPr>
        <w:t xml:space="preserve"> </w:t>
      </w:r>
      <w:hyperlink r:id="rId17" w:history="1">
        <w:r w:rsidR="00971D37" w:rsidRPr="000877CE">
          <w:rPr>
            <w:rStyle w:val="afc"/>
            <w:color w:val="auto"/>
            <w:sz w:val="24"/>
            <w:szCs w:val="24"/>
          </w:rPr>
          <w:t>(ф. 0531</w:t>
        </w:r>
        <w:r w:rsidRPr="000877CE">
          <w:rPr>
            <w:rStyle w:val="afc"/>
            <w:color w:val="auto"/>
            <w:sz w:val="24"/>
            <w:szCs w:val="24"/>
          </w:rPr>
          <w:t>817</w:t>
        </w:r>
        <w:r w:rsidR="00971D37" w:rsidRPr="000877CE">
          <w:rPr>
            <w:rStyle w:val="afc"/>
            <w:color w:val="auto"/>
            <w:sz w:val="24"/>
            <w:szCs w:val="24"/>
          </w:rPr>
          <w:t>)</w:t>
        </w:r>
      </w:hyperlink>
      <w:r w:rsidR="00971D37" w:rsidRPr="00EE37AB">
        <w:rPr>
          <w:sz w:val="24"/>
          <w:szCs w:val="24"/>
        </w:rPr>
        <w:t>;</w:t>
      </w:r>
    </w:p>
    <w:p w:rsidR="00AC2B77" w:rsidRPr="00EE37AB" w:rsidRDefault="00EE37AB" w:rsidP="00BF4DD3">
      <w:pPr>
        <w:pStyle w:val="aa"/>
        <w:rPr>
          <w:sz w:val="24"/>
          <w:szCs w:val="24"/>
        </w:rPr>
      </w:pPr>
      <w:r w:rsidRPr="00EE37AB">
        <w:rPr>
          <w:i/>
          <w:sz w:val="24"/>
          <w:szCs w:val="24"/>
        </w:rPr>
        <w:t xml:space="preserve"> </w:t>
      </w:r>
      <w:r w:rsidR="00971D37" w:rsidRPr="00EE37AB">
        <w:rPr>
          <w:i/>
          <w:sz w:val="24"/>
          <w:szCs w:val="24"/>
        </w:rPr>
        <w:t xml:space="preserve">(Основание: </w:t>
      </w:r>
      <w:hyperlink r:id="rId18" w:history="1">
        <w:r w:rsidR="00971D37" w:rsidRPr="000877CE">
          <w:rPr>
            <w:rStyle w:val="afc"/>
            <w:i/>
            <w:color w:val="auto"/>
            <w:sz w:val="24"/>
            <w:szCs w:val="24"/>
          </w:rPr>
          <w:t>п. 2 ст. 40</w:t>
        </w:r>
      </w:hyperlink>
      <w:r w:rsidR="00971D37" w:rsidRPr="00EE37AB">
        <w:rPr>
          <w:i/>
          <w:sz w:val="24"/>
          <w:szCs w:val="24"/>
        </w:rPr>
        <w:t xml:space="preserve"> БК РФ, </w:t>
      </w:r>
      <w:hyperlink r:id="rId19" w:history="1">
        <w:r w:rsidR="00971D37" w:rsidRPr="000877CE">
          <w:rPr>
            <w:rStyle w:val="afc"/>
            <w:i/>
            <w:color w:val="auto"/>
            <w:sz w:val="24"/>
            <w:szCs w:val="24"/>
          </w:rPr>
          <w:t>п. 90</w:t>
        </w:r>
      </w:hyperlink>
      <w:r w:rsidR="00971D37" w:rsidRPr="00EE37AB">
        <w:rPr>
          <w:i/>
          <w:sz w:val="24"/>
          <w:szCs w:val="24"/>
        </w:rPr>
        <w:t xml:space="preserve"> Инструкции № 162н)</w:t>
      </w:r>
    </w:p>
    <w:p w:rsidR="00AC2B77" w:rsidRPr="00EE37AB" w:rsidRDefault="00971D37" w:rsidP="00BF4DD3">
      <w:pPr>
        <w:pStyle w:val="aa"/>
        <w:rPr>
          <w:sz w:val="24"/>
          <w:szCs w:val="24"/>
        </w:rPr>
      </w:pPr>
      <w:bookmarkStart w:id="10" w:name="_ref_1-72c06deb1ede4c"/>
      <w:r w:rsidRPr="00EE37AB">
        <w:rPr>
          <w:sz w:val="24"/>
          <w:szCs w:val="24"/>
        </w:rPr>
        <w:t>Сверка отчетных данных по поступлениям в бюджет с органами Федерального казначейства осуществляется еже</w:t>
      </w:r>
      <w:r w:rsidR="00EE37AB">
        <w:rPr>
          <w:sz w:val="24"/>
          <w:szCs w:val="24"/>
        </w:rPr>
        <w:t>месяч</w:t>
      </w:r>
      <w:r w:rsidRPr="00EE37AB">
        <w:rPr>
          <w:sz w:val="24"/>
          <w:szCs w:val="24"/>
        </w:rPr>
        <w:t>но.</w:t>
      </w:r>
      <w:bookmarkEnd w:id="10"/>
    </w:p>
    <w:p w:rsidR="00AC2B77" w:rsidRDefault="00971D37" w:rsidP="00BF4DD3">
      <w:pPr>
        <w:pStyle w:val="aa"/>
        <w:rPr>
          <w:i/>
          <w:sz w:val="24"/>
          <w:szCs w:val="24"/>
        </w:rPr>
      </w:pPr>
      <w:r w:rsidRPr="00EE37AB">
        <w:rPr>
          <w:i/>
          <w:sz w:val="24"/>
          <w:szCs w:val="24"/>
        </w:rPr>
        <w:t xml:space="preserve">(Основание: </w:t>
      </w:r>
      <w:hyperlink r:id="rId20" w:history="1">
        <w:r w:rsidRPr="000877CE">
          <w:rPr>
            <w:rStyle w:val="afc"/>
            <w:i/>
            <w:color w:val="auto"/>
            <w:sz w:val="24"/>
            <w:szCs w:val="24"/>
          </w:rPr>
          <w:t>п. 61</w:t>
        </w:r>
      </w:hyperlink>
      <w:r w:rsidRPr="00EE37AB">
        <w:rPr>
          <w:i/>
          <w:sz w:val="24"/>
          <w:szCs w:val="24"/>
        </w:rPr>
        <w:t xml:space="preserve"> Порядка учета Федеральным казначейством поступлений в бюджетную систему РФ и их распределения между бюджетами бюджетной системы РФ, утвержденного Приказом Минфина России от 18.12.2013 № 125н)</w:t>
      </w:r>
    </w:p>
    <w:p w:rsidR="000877CE" w:rsidRDefault="000877CE" w:rsidP="00BF4DD3">
      <w:pPr>
        <w:pStyle w:val="aa"/>
        <w:rPr>
          <w:i/>
          <w:sz w:val="24"/>
          <w:szCs w:val="24"/>
        </w:rPr>
      </w:pPr>
    </w:p>
    <w:p w:rsidR="00396841" w:rsidRPr="00B7576A" w:rsidRDefault="00396841" w:rsidP="00BF4DD3">
      <w:pPr>
        <w:pStyle w:val="aa"/>
        <w:rPr>
          <w:sz w:val="24"/>
          <w:szCs w:val="24"/>
        </w:rPr>
      </w:pPr>
      <w:r>
        <w:rPr>
          <w:sz w:val="24"/>
          <w:szCs w:val="24"/>
        </w:rPr>
        <w:t xml:space="preserve">Добавит пункт </w:t>
      </w:r>
      <w:r w:rsidR="00B7576A" w:rsidRPr="00B7576A">
        <w:rPr>
          <w:sz w:val="24"/>
          <w:szCs w:val="24"/>
        </w:rPr>
        <w:t>12</w:t>
      </w:r>
      <w:r>
        <w:rPr>
          <w:sz w:val="24"/>
          <w:szCs w:val="24"/>
        </w:rPr>
        <w:t>. «</w:t>
      </w:r>
      <w:proofErr w:type="spellStart"/>
      <w:r>
        <w:rPr>
          <w:sz w:val="24"/>
          <w:szCs w:val="24"/>
        </w:rPr>
        <w:t>Забалансовый</w:t>
      </w:r>
      <w:proofErr w:type="spellEnd"/>
      <w:r>
        <w:rPr>
          <w:sz w:val="24"/>
          <w:szCs w:val="24"/>
        </w:rPr>
        <w:t xml:space="preserve"> учет»</w:t>
      </w:r>
      <w:r w:rsidR="00B7576A" w:rsidRPr="00B7576A">
        <w:rPr>
          <w:sz w:val="24"/>
          <w:szCs w:val="24"/>
        </w:rPr>
        <w:t xml:space="preserve"> </w:t>
      </w:r>
      <w:r w:rsidR="00B7576A">
        <w:rPr>
          <w:sz w:val="24"/>
          <w:szCs w:val="24"/>
        </w:rPr>
        <w:t>со следующим содержанием:</w:t>
      </w:r>
    </w:p>
    <w:p w:rsidR="00AC2B77" w:rsidRPr="001249A1" w:rsidRDefault="00971D37" w:rsidP="00BF4DD3">
      <w:pPr>
        <w:pStyle w:val="aa"/>
        <w:rPr>
          <w:sz w:val="24"/>
          <w:szCs w:val="24"/>
        </w:rPr>
      </w:pPr>
      <w:bookmarkStart w:id="11" w:name="_ref_1-17ec0406dd5442"/>
      <w:r w:rsidRPr="001249A1">
        <w:rPr>
          <w:sz w:val="24"/>
          <w:szCs w:val="24"/>
        </w:rPr>
        <w:t xml:space="preserve">Учет на </w:t>
      </w:r>
      <w:proofErr w:type="spellStart"/>
      <w:r w:rsidRPr="001249A1">
        <w:rPr>
          <w:sz w:val="24"/>
          <w:szCs w:val="24"/>
        </w:rPr>
        <w:t>забалансовых</w:t>
      </w:r>
      <w:proofErr w:type="spellEnd"/>
      <w:r w:rsidRPr="001249A1">
        <w:rPr>
          <w:sz w:val="24"/>
          <w:szCs w:val="24"/>
        </w:rPr>
        <w:t xml:space="preserve"> счетах </w:t>
      </w:r>
      <w:r w:rsidR="00197175">
        <w:rPr>
          <w:sz w:val="24"/>
          <w:szCs w:val="24"/>
        </w:rPr>
        <w:t>учреждения</w:t>
      </w:r>
      <w:r w:rsidR="00197175" w:rsidRPr="001249A1">
        <w:rPr>
          <w:sz w:val="24"/>
          <w:szCs w:val="24"/>
        </w:rPr>
        <w:t xml:space="preserve"> </w:t>
      </w:r>
      <w:r w:rsidRPr="001249A1">
        <w:rPr>
          <w:sz w:val="24"/>
          <w:szCs w:val="24"/>
        </w:rPr>
        <w:t>ведется в разрезе кодов вида финансового обеспечения (деятельности).</w:t>
      </w:r>
      <w:bookmarkEnd w:id="11"/>
    </w:p>
    <w:p w:rsidR="00AC2B77" w:rsidRPr="001249A1" w:rsidRDefault="00971D37" w:rsidP="00BF4DD3">
      <w:pPr>
        <w:pStyle w:val="aa"/>
        <w:rPr>
          <w:sz w:val="24"/>
          <w:szCs w:val="24"/>
        </w:rPr>
      </w:pPr>
      <w:r w:rsidRPr="001249A1">
        <w:rPr>
          <w:i/>
          <w:sz w:val="24"/>
          <w:szCs w:val="24"/>
        </w:rPr>
        <w:t xml:space="preserve">(Основание: </w:t>
      </w:r>
      <w:hyperlink r:id="rId21" w:history="1">
        <w:r w:rsidRPr="000877CE">
          <w:rPr>
            <w:rStyle w:val="afc"/>
            <w:i/>
            <w:color w:val="auto"/>
            <w:sz w:val="24"/>
            <w:szCs w:val="24"/>
          </w:rPr>
          <w:t>п. 9</w:t>
        </w:r>
      </w:hyperlink>
      <w:r w:rsidRPr="001249A1">
        <w:rPr>
          <w:i/>
          <w:sz w:val="24"/>
          <w:szCs w:val="24"/>
        </w:rPr>
        <w:t xml:space="preserve"> СГС "Учетная политика")</w:t>
      </w:r>
    </w:p>
    <w:p w:rsidR="00AC2B77" w:rsidRPr="001249A1" w:rsidRDefault="00971D37" w:rsidP="00BF4DD3">
      <w:pPr>
        <w:pStyle w:val="aa"/>
        <w:rPr>
          <w:sz w:val="24"/>
          <w:szCs w:val="24"/>
        </w:rPr>
      </w:pPr>
      <w:bookmarkStart w:id="12" w:name="_ref_1-416b3f3e2fde4b"/>
      <w:r w:rsidRPr="001249A1">
        <w:rPr>
          <w:sz w:val="24"/>
          <w:szCs w:val="24"/>
        </w:rPr>
        <w:t xml:space="preserve">В аналитическом учете по </w:t>
      </w:r>
      <w:hyperlink r:id="rId22" w:history="1">
        <w:r w:rsidRPr="000877CE">
          <w:rPr>
            <w:rStyle w:val="afc"/>
            <w:color w:val="auto"/>
            <w:sz w:val="24"/>
            <w:szCs w:val="24"/>
          </w:rPr>
          <w:t>счету 01</w:t>
        </w:r>
      </w:hyperlink>
      <w:r w:rsidRPr="001249A1">
        <w:rPr>
          <w:sz w:val="24"/>
          <w:szCs w:val="24"/>
        </w:rPr>
        <w:t xml:space="preserve"> "Имущество, полученное в пользование" выделяются следующие группы имущества:</w:t>
      </w:r>
      <w:bookmarkEnd w:id="12"/>
    </w:p>
    <w:p w:rsidR="00AC2B77" w:rsidRPr="001249A1" w:rsidRDefault="00971D37" w:rsidP="00BF4DD3">
      <w:pPr>
        <w:pStyle w:val="aa"/>
        <w:rPr>
          <w:sz w:val="24"/>
          <w:szCs w:val="24"/>
        </w:rPr>
      </w:pPr>
      <w:r w:rsidRPr="001249A1">
        <w:rPr>
          <w:sz w:val="24"/>
          <w:szCs w:val="24"/>
        </w:rPr>
        <w:t>неисключительные права пользования на результаты интеллектуальной деятельности;</w:t>
      </w:r>
    </w:p>
    <w:p w:rsidR="00AC2B77" w:rsidRPr="001249A1" w:rsidRDefault="001249A1" w:rsidP="00BF4DD3">
      <w:pPr>
        <w:pStyle w:val="aa"/>
        <w:rPr>
          <w:sz w:val="24"/>
          <w:szCs w:val="24"/>
        </w:rPr>
      </w:pPr>
      <w:r w:rsidRPr="001249A1">
        <w:rPr>
          <w:i/>
          <w:sz w:val="24"/>
          <w:szCs w:val="24"/>
        </w:rPr>
        <w:t xml:space="preserve"> </w:t>
      </w:r>
      <w:r w:rsidR="00971D37" w:rsidRPr="001249A1">
        <w:rPr>
          <w:i/>
          <w:sz w:val="24"/>
          <w:szCs w:val="24"/>
        </w:rPr>
        <w:t xml:space="preserve">(Основание: </w:t>
      </w:r>
      <w:hyperlink r:id="rId23" w:history="1">
        <w:r w:rsidR="00971D37" w:rsidRPr="000877CE">
          <w:rPr>
            <w:rStyle w:val="afc"/>
            <w:i/>
            <w:color w:val="auto"/>
            <w:sz w:val="24"/>
            <w:szCs w:val="24"/>
          </w:rPr>
          <w:t>п. 9</w:t>
        </w:r>
      </w:hyperlink>
      <w:r w:rsidR="00971D37" w:rsidRPr="001249A1">
        <w:rPr>
          <w:i/>
          <w:sz w:val="24"/>
          <w:szCs w:val="24"/>
        </w:rPr>
        <w:t xml:space="preserve"> СГС "Учетная политика", </w:t>
      </w:r>
      <w:hyperlink r:id="rId24" w:history="1">
        <w:r w:rsidR="00971D37" w:rsidRPr="000877CE">
          <w:rPr>
            <w:rStyle w:val="afc"/>
            <w:i/>
            <w:color w:val="auto"/>
            <w:sz w:val="24"/>
            <w:szCs w:val="24"/>
          </w:rPr>
          <w:t>п. 20</w:t>
        </w:r>
      </w:hyperlink>
      <w:r w:rsidR="00971D37" w:rsidRPr="001249A1">
        <w:rPr>
          <w:i/>
          <w:sz w:val="24"/>
          <w:szCs w:val="24"/>
        </w:rPr>
        <w:t xml:space="preserve"> Инструкции № 191н)</w:t>
      </w:r>
    </w:p>
    <w:p w:rsidR="00AC2B77" w:rsidRPr="001249A1" w:rsidRDefault="00971D37" w:rsidP="00BF4DD3">
      <w:pPr>
        <w:pStyle w:val="aa"/>
        <w:rPr>
          <w:sz w:val="24"/>
          <w:szCs w:val="24"/>
        </w:rPr>
      </w:pPr>
      <w:bookmarkStart w:id="13" w:name="_ref_1-a2da713f52574a"/>
      <w:r w:rsidRPr="001249A1">
        <w:rPr>
          <w:sz w:val="24"/>
          <w:szCs w:val="24"/>
        </w:rPr>
        <w:t xml:space="preserve">Устанавливается следующая группировка имущества на </w:t>
      </w:r>
      <w:hyperlink r:id="rId25" w:history="1">
        <w:r w:rsidRPr="000877CE">
          <w:rPr>
            <w:rStyle w:val="afc"/>
            <w:color w:val="auto"/>
            <w:sz w:val="24"/>
            <w:szCs w:val="24"/>
          </w:rPr>
          <w:t>счете 02</w:t>
        </w:r>
      </w:hyperlink>
      <w:r w:rsidRPr="001249A1">
        <w:rPr>
          <w:sz w:val="24"/>
          <w:szCs w:val="24"/>
        </w:rPr>
        <w:t xml:space="preserve"> "Материальные ценности на хранении": </w:t>
      </w:r>
      <w:r w:rsidR="001249A1">
        <w:rPr>
          <w:sz w:val="24"/>
          <w:szCs w:val="24"/>
        </w:rPr>
        <w:t>Машины и оборудование</w:t>
      </w:r>
      <w:r w:rsidRPr="001249A1">
        <w:rPr>
          <w:sz w:val="24"/>
          <w:szCs w:val="24"/>
        </w:rPr>
        <w:t>.</w:t>
      </w:r>
      <w:bookmarkEnd w:id="13"/>
    </w:p>
    <w:p w:rsidR="00AC2B77" w:rsidRPr="001249A1" w:rsidRDefault="00971D37" w:rsidP="00BF4DD3">
      <w:pPr>
        <w:pStyle w:val="aa"/>
        <w:rPr>
          <w:sz w:val="24"/>
          <w:szCs w:val="24"/>
        </w:rPr>
      </w:pPr>
      <w:r w:rsidRPr="001249A1">
        <w:rPr>
          <w:i/>
          <w:sz w:val="24"/>
          <w:szCs w:val="24"/>
        </w:rPr>
        <w:t xml:space="preserve">(Основание: </w:t>
      </w:r>
      <w:hyperlink r:id="rId26" w:history="1">
        <w:r w:rsidRPr="000877CE">
          <w:rPr>
            <w:rStyle w:val="afc"/>
            <w:i/>
            <w:color w:val="auto"/>
            <w:sz w:val="24"/>
            <w:szCs w:val="24"/>
          </w:rPr>
          <w:t>п. 9</w:t>
        </w:r>
      </w:hyperlink>
      <w:r w:rsidRPr="001249A1">
        <w:rPr>
          <w:i/>
          <w:sz w:val="24"/>
          <w:szCs w:val="24"/>
        </w:rPr>
        <w:t xml:space="preserve"> СГС "Учетная политика", </w:t>
      </w:r>
      <w:hyperlink r:id="rId27" w:history="1">
        <w:r w:rsidRPr="000877CE">
          <w:rPr>
            <w:rStyle w:val="afc"/>
            <w:i/>
            <w:color w:val="auto"/>
            <w:sz w:val="24"/>
            <w:szCs w:val="24"/>
          </w:rPr>
          <w:t>п. 20</w:t>
        </w:r>
      </w:hyperlink>
      <w:r w:rsidRPr="001249A1">
        <w:rPr>
          <w:i/>
          <w:sz w:val="24"/>
          <w:szCs w:val="24"/>
        </w:rPr>
        <w:t xml:space="preserve"> Инструкции № 191н)</w:t>
      </w:r>
    </w:p>
    <w:p w:rsidR="00AC2B77" w:rsidRPr="001249A1" w:rsidRDefault="00971D37" w:rsidP="00BF4DD3">
      <w:pPr>
        <w:pStyle w:val="aa"/>
        <w:rPr>
          <w:sz w:val="24"/>
          <w:szCs w:val="24"/>
        </w:rPr>
      </w:pPr>
      <w:bookmarkStart w:id="14" w:name="_ref_1-582c7e59521a45"/>
      <w:r w:rsidRPr="001249A1">
        <w:rPr>
          <w:sz w:val="24"/>
          <w:szCs w:val="24"/>
        </w:rPr>
        <w:t xml:space="preserve">Аналитический учет по счетам по счетам </w:t>
      </w:r>
      <w:hyperlink r:id="rId28" w:history="1">
        <w:r w:rsidRPr="000877CE">
          <w:rPr>
            <w:rStyle w:val="afc"/>
            <w:color w:val="auto"/>
            <w:sz w:val="24"/>
            <w:szCs w:val="24"/>
          </w:rPr>
          <w:t>17</w:t>
        </w:r>
      </w:hyperlink>
      <w:r w:rsidRPr="000877CE">
        <w:rPr>
          <w:sz w:val="24"/>
          <w:szCs w:val="24"/>
        </w:rPr>
        <w:t xml:space="preserve"> </w:t>
      </w:r>
      <w:r w:rsidRPr="001249A1">
        <w:rPr>
          <w:sz w:val="24"/>
          <w:szCs w:val="24"/>
        </w:rPr>
        <w:t xml:space="preserve">"Поступления денежных средств" и </w:t>
      </w:r>
      <w:hyperlink r:id="rId29" w:history="1">
        <w:r w:rsidRPr="000877CE">
          <w:rPr>
            <w:rStyle w:val="afc"/>
            <w:color w:val="auto"/>
            <w:sz w:val="24"/>
            <w:szCs w:val="24"/>
          </w:rPr>
          <w:t>18</w:t>
        </w:r>
      </w:hyperlink>
      <w:r w:rsidRPr="000877CE">
        <w:rPr>
          <w:sz w:val="24"/>
          <w:szCs w:val="24"/>
        </w:rPr>
        <w:t xml:space="preserve"> </w:t>
      </w:r>
      <w:r w:rsidRPr="001249A1">
        <w:rPr>
          <w:sz w:val="24"/>
          <w:szCs w:val="24"/>
        </w:rPr>
        <w:t>"Выбытия денежных средств" ведется в Карточке учета средств и расчетов (</w:t>
      </w:r>
      <w:hyperlink r:id="rId30" w:history="1">
        <w:r w:rsidRPr="000877CE">
          <w:rPr>
            <w:rStyle w:val="afc"/>
            <w:color w:val="auto"/>
            <w:sz w:val="24"/>
            <w:szCs w:val="24"/>
          </w:rPr>
          <w:t>ф. 0504051</w:t>
        </w:r>
      </w:hyperlink>
      <w:r w:rsidRPr="001249A1">
        <w:rPr>
          <w:sz w:val="24"/>
          <w:szCs w:val="24"/>
        </w:rPr>
        <w:t>).</w:t>
      </w:r>
      <w:bookmarkEnd w:id="14"/>
    </w:p>
    <w:p w:rsidR="00AC2B77" w:rsidRPr="001249A1" w:rsidRDefault="00971D37" w:rsidP="00BF4DD3">
      <w:pPr>
        <w:pStyle w:val="aa"/>
        <w:rPr>
          <w:sz w:val="24"/>
          <w:szCs w:val="24"/>
        </w:rPr>
      </w:pPr>
      <w:r w:rsidRPr="001249A1">
        <w:rPr>
          <w:i/>
          <w:sz w:val="24"/>
          <w:szCs w:val="24"/>
        </w:rPr>
        <w:t xml:space="preserve">(Основание: </w:t>
      </w:r>
      <w:hyperlink r:id="rId31" w:history="1">
        <w:r w:rsidRPr="000877CE">
          <w:rPr>
            <w:rStyle w:val="afc"/>
            <w:i/>
            <w:color w:val="auto"/>
            <w:sz w:val="24"/>
            <w:szCs w:val="24"/>
          </w:rPr>
          <w:t>п. п. 366</w:t>
        </w:r>
      </w:hyperlink>
      <w:r w:rsidRPr="001249A1">
        <w:rPr>
          <w:i/>
          <w:sz w:val="24"/>
          <w:szCs w:val="24"/>
        </w:rPr>
        <w:t xml:space="preserve">, </w:t>
      </w:r>
      <w:hyperlink r:id="rId32" w:history="1">
        <w:r w:rsidRPr="000877CE">
          <w:rPr>
            <w:rStyle w:val="afc"/>
            <w:i/>
            <w:color w:val="auto"/>
            <w:sz w:val="24"/>
            <w:szCs w:val="24"/>
          </w:rPr>
          <w:t>368</w:t>
        </w:r>
      </w:hyperlink>
      <w:r w:rsidRPr="001249A1">
        <w:rPr>
          <w:i/>
          <w:sz w:val="24"/>
          <w:szCs w:val="24"/>
        </w:rPr>
        <w:t xml:space="preserve"> Инструкции № 157н)</w:t>
      </w:r>
    </w:p>
    <w:p w:rsidR="00AC2B77" w:rsidRPr="001249A1" w:rsidRDefault="00971D37" w:rsidP="00BF4DD3">
      <w:pPr>
        <w:pStyle w:val="aa"/>
        <w:rPr>
          <w:sz w:val="24"/>
          <w:szCs w:val="24"/>
        </w:rPr>
      </w:pPr>
      <w:bookmarkStart w:id="15" w:name="_ref_1-d5cee47946fe46"/>
      <w:r w:rsidRPr="001249A1">
        <w:rPr>
          <w:sz w:val="24"/>
          <w:szCs w:val="24"/>
        </w:rPr>
        <w:t xml:space="preserve">Основные средства на </w:t>
      </w:r>
      <w:proofErr w:type="spellStart"/>
      <w:r w:rsidRPr="001249A1">
        <w:rPr>
          <w:sz w:val="24"/>
          <w:szCs w:val="24"/>
        </w:rPr>
        <w:t>забалансовом</w:t>
      </w:r>
      <w:proofErr w:type="spellEnd"/>
      <w:r w:rsidRPr="001249A1">
        <w:rPr>
          <w:sz w:val="24"/>
          <w:szCs w:val="24"/>
        </w:rPr>
        <w:t xml:space="preserve"> </w:t>
      </w:r>
      <w:hyperlink r:id="rId33" w:history="1">
        <w:r w:rsidRPr="000877CE">
          <w:rPr>
            <w:rStyle w:val="afc"/>
            <w:color w:val="auto"/>
            <w:sz w:val="24"/>
            <w:szCs w:val="24"/>
          </w:rPr>
          <w:t>счете 21</w:t>
        </w:r>
      </w:hyperlink>
      <w:r w:rsidRPr="001249A1">
        <w:rPr>
          <w:sz w:val="24"/>
          <w:szCs w:val="24"/>
        </w:rPr>
        <w:t xml:space="preserve"> "Основные средства в эксплуатации" учитываются в условной оценке: один объект - один рубль.</w:t>
      </w:r>
      <w:bookmarkEnd w:id="15"/>
    </w:p>
    <w:p w:rsidR="00AC2B77" w:rsidRPr="001249A1" w:rsidRDefault="00971D37" w:rsidP="00BF4DD3">
      <w:pPr>
        <w:pStyle w:val="aa"/>
        <w:rPr>
          <w:sz w:val="24"/>
          <w:szCs w:val="24"/>
        </w:rPr>
      </w:pPr>
      <w:r w:rsidRPr="001249A1">
        <w:rPr>
          <w:i/>
          <w:sz w:val="24"/>
          <w:szCs w:val="24"/>
        </w:rPr>
        <w:t xml:space="preserve">(Основание: </w:t>
      </w:r>
      <w:hyperlink r:id="rId34" w:history="1">
        <w:r w:rsidRPr="000877CE">
          <w:rPr>
            <w:rStyle w:val="afc"/>
            <w:i/>
            <w:color w:val="auto"/>
            <w:sz w:val="24"/>
            <w:szCs w:val="24"/>
          </w:rPr>
          <w:t>п. 373</w:t>
        </w:r>
      </w:hyperlink>
      <w:r w:rsidRPr="001249A1">
        <w:rPr>
          <w:i/>
          <w:sz w:val="24"/>
          <w:szCs w:val="24"/>
        </w:rPr>
        <w:t xml:space="preserve"> Инструкции № 157н)</w:t>
      </w:r>
    </w:p>
    <w:p w:rsidR="00DE6EF1" w:rsidRDefault="00971D37" w:rsidP="00BF4DD3">
      <w:pPr>
        <w:pStyle w:val="aa"/>
        <w:rPr>
          <w:sz w:val="24"/>
          <w:szCs w:val="24"/>
        </w:rPr>
      </w:pPr>
      <w:bookmarkStart w:id="16" w:name="_ref_1-5842327f89fb4b"/>
      <w:r w:rsidRPr="001249A1">
        <w:rPr>
          <w:sz w:val="24"/>
          <w:szCs w:val="24"/>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1249A1">
        <w:rPr>
          <w:sz w:val="24"/>
          <w:szCs w:val="24"/>
        </w:rPr>
        <w:t>забалансовом</w:t>
      </w:r>
      <w:proofErr w:type="spellEnd"/>
      <w:r w:rsidRPr="001249A1">
        <w:rPr>
          <w:sz w:val="24"/>
          <w:szCs w:val="24"/>
        </w:rPr>
        <w:t xml:space="preserve"> учете, оформляется соответствующим </w:t>
      </w:r>
      <w:r w:rsidR="001249A1" w:rsidRPr="001249A1">
        <w:rPr>
          <w:sz w:val="24"/>
          <w:szCs w:val="24"/>
        </w:rPr>
        <w:t xml:space="preserve">документом Ведомостью выдачи материальных ценностей на нужды учреждения </w:t>
      </w:r>
      <w:bookmarkEnd w:id="16"/>
      <w:r w:rsidR="00DE6EF1">
        <w:rPr>
          <w:sz w:val="24"/>
          <w:szCs w:val="24"/>
        </w:rPr>
        <w:t>(ф. 0504210)</w:t>
      </w:r>
    </w:p>
    <w:p w:rsidR="00AC2B77" w:rsidRDefault="00971D37" w:rsidP="00BF4DD3">
      <w:pPr>
        <w:pStyle w:val="aa"/>
        <w:rPr>
          <w:i/>
          <w:sz w:val="24"/>
          <w:szCs w:val="24"/>
        </w:rPr>
      </w:pPr>
      <w:r w:rsidRPr="001249A1">
        <w:rPr>
          <w:i/>
          <w:sz w:val="24"/>
          <w:szCs w:val="24"/>
        </w:rPr>
        <w:t xml:space="preserve">(Основание: </w:t>
      </w:r>
      <w:hyperlink r:id="rId35" w:history="1">
        <w:r w:rsidRPr="000877CE">
          <w:rPr>
            <w:rStyle w:val="afc"/>
            <w:i/>
            <w:color w:val="auto"/>
            <w:sz w:val="24"/>
            <w:szCs w:val="24"/>
          </w:rPr>
          <w:t>п. 51</w:t>
        </w:r>
      </w:hyperlink>
      <w:r w:rsidRPr="001249A1">
        <w:rPr>
          <w:i/>
          <w:sz w:val="24"/>
          <w:szCs w:val="24"/>
        </w:rPr>
        <w:t xml:space="preserve"> Инструкции № 157н)</w:t>
      </w:r>
      <w:bookmarkStart w:id="17" w:name="_docEnd_2"/>
      <w:bookmarkEnd w:id="17"/>
    </w:p>
    <w:p w:rsidR="000877CE" w:rsidRDefault="000877CE" w:rsidP="00BF4DD3">
      <w:pPr>
        <w:pStyle w:val="aa"/>
        <w:rPr>
          <w:i/>
          <w:sz w:val="24"/>
          <w:szCs w:val="24"/>
        </w:rPr>
      </w:pPr>
    </w:p>
    <w:p w:rsidR="000877CE" w:rsidRPr="00823731" w:rsidRDefault="000877CE" w:rsidP="000877CE">
      <w:pPr>
        <w:pStyle w:val="aa"/>
        <w:rPr>
          <w:sz w:val="24"/>
          <w:szCs w:val="24"/>
        </w:rPr>
      </w:pPr>
      <w:bookmarkStart w:id="18" w:name="_ref_1-e0e90d0a0de141"/>
      <w:r w:rsidRPr="000877CE">
        <w:rPr>
          <w:sz w:val="24"/>
          <w:szCs w:val="24"/>
        </w:rPr>
        <w:t>Добавить пункт 1</w:t>
      </w:r>
      <w:r w:rsidR="00B7576A">
        <w:rPr>
          <w:sz w:val="24"/>
          <w:szCs w:val="24"/>
        </w:rPr>
        <w:t>3</w:t>
      </w:r>
      <w:r w:rsidRPr="000877CE">
        <w:rPr>
          <w:sz w:val="24"/>
          <w:szCs w:val="24"/>
        </w:rPr>
        <w:t xml:space="preserve">. </w:t>
      </w:r>
      <w:r>
        <w:rPr>
          <w:sz w:val="24"/>
          <w:szCs w:val="24"/>
        </w:rPr>
        <w:t>«</w:t>
      </w:r>
      <w:r w:rsidR="00B7576A">
        <w:rPr>
          <w:sz w:val="24"/>
          <w:szCs w:val="24"/>
        </w:rPr>
        <w:t>События после отчетной даты</w:t>
      </w:r>
      <w:r>
        <w:rPr>
          <w:sz w:val="24"/>
          <w:szCs w:val="24"/>
        </w:rPr>
        <w:t>»</w:t>
      </w:r>
      <w:r w:rsidRPr="000877CE">
        <w:rPr>
          <w:sz w:val="24"/>
          <w:szCs w:val="24"/>
        </w:rPr>
        <w:t xml:space="preserve"> следующего содержания:</w:t>
      </w:r>
    </w:p>
    <w:p w:rsidR="008A5E03" w:rsidRDefault="008A5E03" w:rsidP="000877CE">
      <w:pPr>
        <w:pStyle w:val="aa"/>
        <w:rPr>
          <w:sz w:val="24"/>
          <w:szCs w:val="24"/>
        </w:rPr>
      </w:pPr>
      <w:r>
        <w:rPr>
          <w:sz w:val="24"/>
          <w:szCs w:val="24"/>
        </w:rPr>
        <w:t>Событие после отчетной даты – событие, которое имело место в период между отчетной датой и датой подписания и (или) принятия бухгалтерской (финансовой) отчетности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w:t>
      </w:r>
    </w:p>
    <w:p w:rsidR="00411960" w:rsidRPr="008A5E03" w:rsidRDefault="00411960" w:rsidP="000877CE">
      <w:pPr>
        <w:pStyle w:val="aa"/>
        <w:rPr>
          <w:sz w:val="24"/>
          <w:szCs w:val="24"/>
        </w:rPr>
      </w:pPr>
      <w:r>
        <w:rPr>
          <w:sz w:val="24"/>
          <w:szCs w:val="24"/>
        </w:rPr>
        <w:t xml:space="preserve">Бухгалтерская (финансовая) отчетность учреждения составляется за определенный промежуток времени – за отчетный период. </w:t>
      </w:r>
    </w:p>
    <w:bookmarkEnd w:id="18"/>
    <w:p w:rsidR="00525C66" w:rsidRDefault="00DE7B13" w:rsidP="000877CE">
      <w:pPr>
        <w:pStyle w:val="aa"/>
        <w:rPr>
          <w:sz w:val="24"/>
          <w:szCs w:val="24"/>
        </w:rPr>
      </w:pPr>
      <w:r>
        <w:rPr>
          <w:sz w:val="24"/>
          <w:szCs w:val="24"/>
        </w:rPr>
        <w:t>Отчетная дата устанавливается нормативными правовыми актами, регулирующими единую методологию бюджетной отчетности, принятых в соответствии с бюджетным законодательством Российской Федерации (Инструкция № 191н).</w:t>
      </w:r>
    </w:p>
    <w:p w:rsidR="00A94EB4" w:rsidRDefault="00411960" w:rsidP="000877CE">
      <w:pPr>
        <w:pStyle w:val="aa"/>
        <w:rPr>
          <w:sz w:val="24"/>
          <w:szCs w:val="24"/>
        </w:rPr>
      </w:pPr>
      <w:r>
        <w:rPr>
          <w:sz w:val="24"/>
          <w:szCs w:val="24"/>
        </w:rPr>
        <w:t xml:space="preserve">Дата принятия бухгалтерской (финансовой) отчетности – дата направления по каналам связи Уведомления о принятии отчетности в форме электронного документа, </w:t>
      </w:r>
      <w:r>
        <w:rPr>
          <w:sz w:val="24"/>
          <w:szCs w:val="24"/>
        </w:rPr>
        <w:lastRenderedPageBreak/>
        <w:t xml:space="preserve">сформированного по результатам проведения </w:t>
      </w:r>
      <w:r w:rsidR="00A94EB4">
        <w:rPr>
          <w:sz w:val="24"/>
          <w:szCs w:val="24"/>
        </w:rPr>
        <w:t>финансовым управлением</w:t>
      </w:r>
      <w:r>
        <w:rPr>
          <w:sz w:val="24"/>
          <w:szCs w:val="24"/>
        </w:rPr>
        <w:t xml:space="preserve"> камеральной проверки </w:t>
      </w:r>
      <w:r w:rsidR="00A94EB4">
        <w:rPr>
          <w:sz w:val="24"/>
          <w:szCs w:val="24"/>
        </w:rPr>
        <w:t>полного комплекта бухгалтерской (финансовой) отчетности, представленного субъектами отчетности.</w:t>
      </w:r>
    </w:p>
    <w:p w:rsidR="00A94EB4" w:rsidRDefault="00A94EB4" w:rsidP="000877CE">
      <w:pPr>
        <w:pStyle w:val="aa"/>
        <w:rPr>
          <w:sz w:val="24"/>
          <w:szCs w:val="24"/>
        </w:rPr>
      </w:pPr>
      <w:r>
        <w:rPr>
          <w:sz w:val="24"/>
          <w:szCs w:val="24"/>
        </w:rPr>
        <w:t>Дата подписания бухгалтерской (финансовой) отчетности – дата подписания учреждением бухгалтерских отчетов и пояснений к ним, формируемых в соответствии с нормативными правовыми актами, регулирующими ведение бухгалтерского учета и составление бухгалтерской (финансовой) отчетности.</w:t>
      </w:r>
    </w:p>
    <w:p w:rsidR="00A94EB4" w:rsidRPr="000877CE" w:rsidRDefault="00A94EB4" w:rsidP="000877CE">
      <w:pPr>
        <w:pStyle w:val="aa"/>
        <w:rPr>
          <w:sz w:val="24"/>
          <w:szCs w:val="24"/>
        </w:rPr>
      </w:pPr>
    </w:p>
    <w:p w:rsidR="00525C66" w:rsidRDefault="00525C66" w:rsidP="00525C66">
      <w:pPr>
        <w:autoSpaceDE w:val="0"/>
        <w:autoSpaceDN w:val="0"/>
        <w:adjustRightInd w:val="0"/>
        <w:spacing w:before="0" w:after="0" w:line="240" w:lineRule="auto"/>
        <w:ind w:firstLine="0"/>
        <w:rPr>
          <w:sz w:val="24"/>
          <w:szCs w:val="24"/>
        </w:rPr>
      </w:pPr>
      <w:r>
        <w:rPr>
          <w:sz w:val="24"/>
          <w:szCs w:val="24"/>
        </w:rPr>
        <w:t>Событие после отчетной даты, информация о котором является существенной, подлежит отражению в бухгалтерском учете и (или) раскрытию в бухгалтерской (финансовой) отчетности за отчетный год независимо от положительного или отрицательного его характера для субъекта отчетности.</w:t>
      </w:r>
    </w:p>
    <w:p w:rsidR="000877CE" w:rsidRDefault="00525C66" w:rsidP="00BF4DD3">
      <w:pPr>
        <w:pStyle w:val="aa"/>
        <w:rPr>
          <w:i/>
          <w:sz w:val="24"/>
          <w:szCs w:val="24"/>
        </w:rPr>
      </w:pPr>
      <w:r>
        <w:rPr>
          <w:i/>
          <w:sz w:val="24"/>
          <w:szCs w:val="24"/>
        </w:rPr>
        <w:t>(Основание: п.4 СГС «События после отчетной даты»</w:t>
      </w:r>
      <w:r w:rsidR="00BB54D3">
        <w:rPr>
          <w:i/>
          <w:sz w:val="24"/>
          <w:szCs w:val="24"/>
        </w:rPr>
        <w:t>)</w:t>
      </w:r>
    </w:p>
    <w:p w:rsidR="00B670D0" w:rsidRDefault="00B670D0" w:rsidP="00BF4DD3">
      <w:pPr>
        <w:pStyle w:val="aa"/>
        <w:rPr>
          <w:i/>
          <w:sz w:val="24"/>
          <w:szCs w:val="24"/>
        </w:rPr>
      </w:pPr>
    </w:p>
    <w:p w:rsidR="00B670D0" w:rsidRDefault="00B670D0" w:rsidP="00B670D0">
      <w:pPr>
        <w:autoSpaceDE w:val="0"/>
        <w:autoSpaceDN w:val="0"/>
        <w:adjustRightInd w:val="0"/>
        <w:spacing w:before="0" w:after="0" w:line="240" w:lineRule="auto"/>
        <w:ind w:firstLine="0"/>
        <w:rPr>
          <w:iCs/>
          <w:sz w:val="24"/>
          <w:szCs w:val="24"/>
        </w:rPr>
      </w:pPr>
      <w:r w:rsidRPr="00B670D0">
        <w:rPr>
          <w:iCs/>
          <w:sz w:val="24"/>
          <w:szCs w:val="24"/>
        </w:rPr>
        <w:t xml:space="preserve">Событие, подтверждающее условия деятельности, в зависимости от его характера, отражается в бухгалтерском учете последним днем отчетного периода путем оформления записей по счетам Рабочего плана счетов бухгалтерского учета (до отражения бухгалтерских записей по завершению финансового года) - дополнительной бухгалтерской записи, либо бухгалтерской записи, оформленной по способу "Красное </w:t>
      </w:r>
      <w:proofErr w:type="spellStart"/>
      <w:r w:rsidRPr="00B670D0">
        <w:rPr>
          <w:iCs/>
          <w:sz w:val="24"/>
          <w:szCs w:val="24"/>
        </w:rPr>
        <w:t>сторно</w:t>
      </w:r>
      <w:proofErr w:type="spellEnd"/>
      <w:r w:rsidRPr="00B670D0">
        <w:rPr>
          <w:iCs/>
          <w:sz w:val="24"/>
          <w:szCs w:val="24"/>
        </w:rPr>
        <w:t>", и дополнительной бухгалтерской записи.</w:t>
      </w:r>
    </w:p>
    <w:p w:rsidR="00B670D0" w:rsidRDefault="00B670D0" w:rsidP="00B670D0">
      <w:pPr>
        <w:pStyle w:val="aa"/>
        <w:rPr>
          <w:i/>
          <w:sz w:val="24"/>
          <w:szCs w:val="24"/>
        </w:rPr>
      </w:pPr>
      <w:r>
        <w:rPr>
          <w:i/>
          <w:sz w:val="24"/>
          <w:szCs w:val="24"/>
        </w:rPr>
        <w:t>(Основание: п.8 СГС «События после отчетной даты»)</w:t>
      </w:r>
    </w:p>
    <w:p w:rsidR="00B670D0" w:rsidRDefault="00B670D0" w:rsidP="00B670D0">
      <w:pPr>
        <w:autoSpaceDE w:val="0"/>
        <w:autoSpaceDN w:val="0"/>
        <w:adjustRightInd w:val="0"/>
        <w:spacing w:before="240" w:after="0" w:line="240" w:lineRule="auto"/>
        <w:ind w:firstLine="0"/>
        <w:rPr>
          <w:iCs/>
          <w:sz w:val="24"/>
          <w:szCs w:val="24"/>
        </w:rPr>
      </w:pPr>
      <w:r w:rsidRPr="00B670D0">
        <w:rPr>
          <w:iCs/>
          <w:sz w:val="24"/>
          <w:szCs w:val="24"/>
        </w:rPr>
        <w:t>Событие, свидетельствующее об условиях деятельности, отражается в бухгалтерском учете путем выполнения записей по счетам Рабочего плана счетов бухгалтерского учета в периоде, следующем за отчетным.</w:t>
      </w:r>
    </w:p>
    <w:p w:rsidR="00B670D0" w:rsidRDefault="00B670D0" w:rsidP="00B670D0">
      <w:pPr>
        <w:pStyle w:val="aa"/>
        <w:rPr>
          <w:iCs/>
          <w:sz w:val="24"/>
          <w:szCs w:val="24"/>
        </w:rPr>
      </w:pPr>
      <w:r>
        <w:rPr>
          <w:i/>
          <w:sz w:val="24"/>
          <w:szCs w:val="24"/>
        </w:rPr>
        <w:t>(Основание: п.9 СГС «События после отчетной даты»)</w:t>
      </w:r>
    </w:p>
    <w:p w:rsidR="00B670D0" w:rsidRDefault="00B670D0" w:rsidP="00BF4DD3">
      <w:pPr>
        <w:pStyle w:val="aa"/>
        <w:rPr>
          <w:i/>
          <w:sz w:val="24"/>
          <w:szCs w:val="24"/>
        </w:rPr>
      </w:pPr>
    </w:p>
    <w:p w:rsidR="00B670D0" w:rsidRDefault="00B670D0" w:rsidP="00BF4DD3">
      <w:pPr>
        <w:pStyle w:val="aa"/>
        <w:rPr>
          <w:i/>
          <w:sz w:val="24"/>
          <w:szCs w:val="24"/>
        </w:rPr>
      </w:pPr>
    </w:p>
    <w:p w:rsidR="004D6933" w:rsidRPr="000877CE" w:rsidRDefault="004D6933" w:rsidP="004D6933">
      <w:pPr>
        <w:pStyle w:val="aa"/>
        <w:rPr>
          <w:sz w:val="24"/>
          <w:szCs w:val="24"/>
        </w:rPr>
      </w:pPr>
      <w:r w:rsidRPr="000877CE">
        <w:rPr>
          <w:sz w:val="24"/>
          <w:szCs w:val="24"/>
        </w:rPr>
        <w:t>Добавить  пункт 1</w:t>
      </w:r>
      <w:r w:rsidR="00A94EB4">
        <w:rPr>
          <w:sz w:val="24"/>
          <w:szCs w:val="24"/>
        </w:rPr>
        <w:t>4</w:t>
      </w:r>
      <w:r w:rsidRPr="000877CE">
        <w:rPr>
          <w:sz w:val="24"/>
          <w:szCs w:val="24"/>
        </w:rPr>
        <w:t xml:space="preserve">. </w:t>
      </w:r>
      <w:r>
        <w:rPr>
          <w:sz w:val="24"/>
          <w:szCs w:val="24"/>
        </w:rPr>
        <w:t>«</w:t>
      </w:r>
      <w:r w:rsidR="00A94EB4">
        <w:rPr>
          <w:sz w:val="24"/>
          <w:szCs w:val="24"/>
        </w:rPr>
        <w:t>Учетная политика, оценочные значения и ошибки</w:t>
      </w:r>
      <w:r>
        <w:rPr>
          <w:sz w:val="24"/>
          <w:szCs w:val="24"/>
        </w:rPr>
        <w:t>»</w:t>
      </w:r>
      <w:r w:rsidRPr="000877CE">
        <w:rPr>
          <w:sz w:val="24"/>
          <w:szCs w:val="24"/>
        </w:rPr>
        <w:t xml:space="preserve"> следующего содержания:</w:t>
      </w:r>
    </w:p>
    <w:p w:rsidR="004D6933" w:rsidRDefault="004D6933" w:rsidP="004D6933">
      <w:pPr>
        <w:autoSpaceDE w:val="0"/>
        <w:autoSpaceDN w:val="0"/>
        <w:adjustRightInd w:val="0"/>
        <w:spacing w:before="0" w:after="0" w:line="240" w:lineRule="auto"/>
        <w:ind w:firstLine="0"/>
        <w:rPr>
          <w:sz w:val="24"/>
          <w:szCs w:val="24"/>
        </w:rPr>
      </w:pPr>
      <w:r>
        <w:rPr>
          <w:sz w:val="24"/>
          <w:szCs w:val="24"/>
        </w:rPr>
        <w:t xml:space="preserve">       Федеральный стандарт бухгалтерского учета "Учетная политика, оценочные значения и ошибки" устанавливает единые требования к формированию, утверждению и изменению учетной политики, а также правила отражения в бухгалтерской (финансовой) отчетности последствий изменения учетной политики, оценочных значений и исправлений ошибок. Положения настоящего Стандарта применяются одновременно с применением положений федерального </w:t>
      </w:r>
      <w:hyperlink r:id="rId36" w:history="1">
        <w:r w:rsidRPr="004D6933">
          <w:rPr>
            <w:sz w:val="24"/>
            <w:szCs w:val="24"/>
          </w:rPr>
          <w:t>стандарта</w:t>
        </w:r>
      </w:hyperlink>
      <w:r>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4D6933" w:rsidRDefault="004D6933" w:rsidP="00BF4DD3">
      <w:pPr>
        <w:pStyle w:val="aa"/>
        <w:rPr>
          <w:sz w:val="24"/>
          <w:szCs w:val="24"/>
        </w:rPr>
      </w:pPr>
    </w:p>
    <w:p w:rsidR="00B7277A" w:rsidRDefault="00B7277A" w:rsidP="00B7277A">
      <w:pPr>
        <w:autoSpaceDE w:val="0"/>
        <w:autoSpaceDN w:val="0"/>
        <w:adjustRightInd w:val="0"/>
        <w:spacing w:before="0" w:after="0" w:line="240" w:lineRule="auto"/>
        <w:ind w:firstLine="0"/>
        <w:rPr>
          <w:sz w:val="24"/>
          <w:szCs w:val="24"/>
        </w:rPr>
      </w:pPr>
      <w:r>
        <w:rPr>
          <w:sz w:val="24"/>
          <w:szCs w:val="24"/>
        </w:rPr>
        <w:t>Учреждение формирует учетную политику исходя из особенностей своей структуры, отраслевых и иных особенностей деятельности, выполняемых им в соответствии с законодательством Российской Федерации полномочий и (или) функций, руководствуясь законодательством Российской Федерации, иными нормативными правовыми актами, регулирующими ведение бухгалтерского учета и составление бухгалтерской (финансовой) отчетности.</w:t>
      </w:r>
    </w:p>
    <w:p w:rsidR="00B7277A" w:rsidRDefault="00B7277A" w:rsidP="00B7277A">
      <w:pPr>
        <w:pStyle w:val="aa"/>
        <w:rPr>
          <w:i/>
          <w:sz w:val="24"/>
          <w:szCs w:val="24"/>
        </w:rPr>
      </w:pPr>
      <w:r>
        <w:rPr>
          <w:i/>
          <w:sz w:val="24"/>
          <w:szCs w:val="24"/>
        </w:rPr>
        <w:t>(Основание: п.7 СГС «Учетная политика, оценочные значения и ошибки»)</w:t>
      </w:r>
    </w:p>
    <w:p w:rsidR="00B7277A" w:rsidRDefault="00B7277A" w:rsidP="00B7277A">
      <w:pPr>
        <w:pStyle w:val="aa"/>
        <w:rPr>
          <w:i/>
          <w:sz w:val="24"/>
          <w:szCs w:val="24"/>
        </w:rPr>
      </w:pPr>
    </w:p>
    <w:p w:rsidR="00B7277A" w:rsidRDefault="00B7277A" w:rsidP="00B7277A">
      <w:pPr>
        <w:autoSpaceDE w:val="0"/>
        <w:autoSpaceDN w:val="0"/>
        <w:adjustRightInd w:val="0"/>
        <w:spacing w:before="0" w:after="0" w:line="240" w:lineRule="auto"/>
        <w:ind w:firstLine="0"/>
        <w:rPr>
          <w:sz w:val="24"/>
          <w:szCs w:val="24"/>
        </w:rPr>
      </w:pPr>
      <w:r>
        <w:rPr>
          <w:sz w:val="24"/>
          <w:szCs w:val="24"/>
        </w:rPr>
        <w:t>Учетная политика формируется главным бухгалтером, и утверждается начальником финансового управления Слободского района.</w:t>
      </w:r>
    </w:p>
    <w:p w:rsidR="00B7277A" w:rsidRDefault="00B7277A" w:rsidP="00B7277A">
      <w:pPr>
        <w:pStyle w:val="aa"/>
        <w:rPr>
          <w:i/>
          <w:sz w:val="24"/>
          <w:szCs w:val="24"/>
        </w:rPr>
      </w:pPr>
      <w:r>
        <w:rPr>
          <w:i/>
          <w:sz w:val="24"/>
          <w:szCs w:val="24"/>
        </w:rPr>
        <w:t>(Основание: п.8 СГС «Учетная политика, оценочные значения и ошибки»)</w:t>
      </w:r>
    </w:p>
    <w:p w:rsidR="00B7277A" w:rsidRDefault="00B7277A" w:rsidP="00B7277A">
      <w:pPr>
        <w:pStyle w:val="aa"/>
        <w:rPr>
          <w:i/>
          <w:sz w:val="24"/>
          <w:szCs w:val="24"/>
        </w:rPr>
      </w:pPr>
    </w:p>
    <w:p w:rsidR="008F172A" w:rsidRDefault="00B7277A" w:rsidP="008F172A">
      <w:pPr>
        <w:autoSpaceDE w:val="0"/>
        <w:autoSpaceDN w:val="0"/>
        <w:adjustRightInd w:val="0"/>
        <w:spacing w:before="0" w:after="0" w:line="240" w:lineRule="auto"/>
        <w:ind w:firstLine="0"/>
        <w:rPr>
          <w:iCs/>
          <w:sz w:val="24"/>
          <w:szCs w:val="24"/>
        </w:rPr>
      </w:pPr>
      <w:r w:rsidRPr="00B7277A">
        <w:rPr>
          <w:iCs/>
          <w:sz w:val="24"/>
          <w:szCs w:val="24"/>
        </w:rPr>
        <w:lastRenderedPageBreak/>
        <w:t xml:space="preserve">Актами </w:t>
      </w:r>
      <w:r>
        <w:rPr>
          <w:iCs/>
          <w:sz w:val="24"/>
          <w:szCs w:val="24"/>
        </w:rPr>
        <w:t>учреждения</w:t>
      </w:r>
      <w:r w:rsidRPr="00B7277A">
        <w:rPr>
          <w:iCs/>
          <w:sz w:val="24"/>
          <w:szCs w:val="24"/>
        </w:rPr>
        <w:t>, устанавливающими в целях организации и ведения бухгалтерского учета учетную политику</w:t>
      </w:r>
      <w:r>
        <w:rPr>
          <w:iCs/>
          <w:sz w:val="24"/>
          <w:szCs w:val="24"/>
        </w:rPr>
        <w:t>,</w:t>
      </w:r>
      <w:r w:rsidRPr="00B7277A">
        <w:rPr>
          <w:iCs/>
          <w:sz w:val="24"/>
          <w:szCs w:val="24"/>
        </w:rPr>
        <w:t xml:space="preserve"> утверждаются:</w:t>
      </w:r>
    </w:p>
    <w:p w:rsidR="00B7277A" w:rsidRPr="00B7277A" w:rsidRDefault="008F172A" w:rsidP="008F172A">
      <w:pPr>
        <w:autoSpaceDE w:val="0"/>
        <w:autoSpaceDN w:val="0"/>
        <w:adjustRightInd w:val="0"/>
        <w:spacing w:before="0" w:after="0" w:line="240" w:lineRule="auto"/>
        <w:ind w:firstLine="0"/>
        <w:rPr>
          <w:iCs/>
          <w:sz w:val="24"/>
          <w:szCs w:val="24"/>
        </w:rPr>
      </w:pPr>
      <w:r>
        <w:rPr>
          <w:iCs/>
          <w:sz w:val="24"/>
          <w:szCs w:val="24"/>
        </w:rPr>
        <w:t xml:space="preserve">         </w:t>
      </w:r>
      <w:r w:rsidR="00B7277A" w:rsidRPr="00B7277A">
        <w:rPr>
          <w:iCs/>
          <w:sz w:val="24"/>
          <w:szCs w:val="24"/>
        </w:rPr>
        <w:t>а)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w:t>
      </w:r>
    </w:p>
    <w:p w:rsidR="00B7277A" w:rsidRPr="00B7277A" w:rsidRDefault="00B7277A" w:rsidP="00B7277A">
      <w:pPr>
        <w:autoSpaceDE w:val="0"/>
        <w:autoSpaceDN w:val="0"/>
        <w:adjustRightInd w:val="0"/>
        <w:spacing w:before="240" w:after="0" w:line="240" w:lineRule="auto"/>
        <w:ind w:firstLine="540"/>
        <w:rPr>
          <w:iCs/>
          <w:sz w:val="24"/>
          <w:szCs w:val="24"/>
        </w:rPr>
      </w:pPr>
      <w:r w:rsidRPr="00B7277A">
        <w:rPr>
          <w:iCs/>
          <w:sz w:val="24"/>
          <w:szCs w:val="24"/>
        </w:rPr>
        <w:t xml:space="preserve">б) </w:t>
      </w:r>
      <w:r>
        <w:rPr>
          <w:iCs/>
          <w:sz w:val="24"/>
          <w:szCs w:val="24"/>
        </w:rPr>
        <w:t>р</w:t>
      </w:r>
      <w:r w:rsidRPr="00B7277A">
        <w:rPr>
          <w:iCs/>
          <w:sz w:val="24"/>
          <w:szCs w:val="24"/>
        </w:rPr>
        <w:t>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rsidR="00B7277A" w:rsidRPr="00B7277A" w:rsidRDefault="00B7277A" w:rsidP="00B7277A">
      <w:pPr>
        <w:autoSpaceDE w:val="0"/>
        <w:autoSpaceDN w:val="0"/>
        <w:adjustRightInd w:val="0"/>
        <w:spacing w:before="240" w:after="0" w:line="240" w:lineRule="auto"/>
        <w:ind w:firstLine="540"/>
        <w:rPr>
          <w:iCs/>
          <w:sz w:val="24"/>
          <w:szCs w:val="24"/>
        </w:rPr>
      </w:pPr>
      <w:r w:rsidRPr="00B7277A">
        <w:rPr>
          <w:iCs/>
          <w:sz w:val="24"/>
          <w:szCs w:val="24"/>
        </w:rPr>
        <w:t xml:space="preserve">в) порядок проведения инвентаризации активов, имущества, учитываемого на </w:t>
      </w:r>
      <w:proofErr w:type="spellStart"/>
      <w:r w:rsidRPr="00B7277A">
        <w:rPr>
          <w:iCs/>
          <w:sz w:val="24"/>
          <w:szCs w:val="24"/>
        </w:rPr>
        <w:t>забалансовых</w:t>
      </w:r>
      <w:proofErr w:type="spellEnd"/>
      <w:r w:rsidRPr="00B7277A">
        <w:rPr>
          <w:iCs/>
          <w:sz w:val="24"/>
          <w:szCs w:val="24"/>
        </w:rPr>
        <w:t xml:space="preserve"> счетах, обязательств, иных объектов бухгалтерского учета;</w:t>
      </w:r>
    </w:p>
    <w:p w:rsidR="00B7277A" w:rsidRPr="00B7277A" w:rsidRDefault="00B7277A" w:rsidP="00B7277A">
      <w:pPr>
        <w:autoSpaceDE w:val="0"/>
        <w:autoSpaceDN w:val="0"/>
        <w:adjustRightInd w:val="0"/>
        <w:spacing w:before="240" w:after="0" w:line="240" w:lineRule="auto"/>
        <w:ind w:firstLine="540"/>
        <w:rPr>
          <w:iCs/>
          <w:sz w:val="24"/>
          <w:szCs w:val="24"/>
        </w:rPr>
      </w:pPr>
      <w:r w:rsidRPr="00B7277A">
        <w:rPr>
          <w:iCs/>
          <w:sz w:val="24"/>
          <w:szCs w:val="24"/>
        </w:rPr>
        <w:t>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формы документов бухгалтерского учета должны содержать обязательные реквизиты и соответствовать требованиям, предусмотренным Стандартом Концептуальные основы;</w:t>
      </w:r>
    </w:p>
    <w:p w:rsidR="00B7277A" w:rsidRPr="00B7277A" w:rsidRDefault="00B7277A" w:rsidP="00B7277A">
      <w:pPr>
        <w:autoSpaceDE w:val="0"/>
        <w:autoSpaceDN w:val="0"/>
        <w:adjustRightInd w:val="0"/>
        <w:spacing w:before="240" w:after="0" w:line="240" w:lineRule="auto"/>
        <w:ind w:firstLine="540"/>
        <w:rPr>
          <w:iCs/>
          <w:sz w:val="24"/>
          <w:szCs w:val="24"/>
        </w:rPr>
      </w:pPr>
      <w:r w:rsidRPr="00B7277A">
        <w:rPr>
          <w:iCs/>
          <w:sz w:val="24"/>
          <w:szCs w:val="24"/>
        </w:rPr>
        <w:t>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w:t>
      </w:r>
    </w:p>
    <w:p w:rsidR="00B7277A" w:rsidRPr="00B7277A" w:rsidRDefault="00B7277A" w:rsidP="00B7277A">
      <w:pPr>
        <w:autoSpaceDE w:val="0"/>
        <w:autoSpaceDN w:val="0"/>
        <w:adjustRightInd w:val="0"/>
        <w:spacing w:before="240" w:after="0" w:line="240" w:lineRule="auto"/>
        <w:ind w:firstLine="540"/>
        <w:rPr>
          <w:iCs/>
          <w:sz w:val="24"/>
          <w:szCs w:val="24"/>
        </w:rPr>
      </w:pPr>
      <w:r w:rsidRPr="00B7277A">
        <w:rPr>
          <w:iCs/>
          <w:sz w:val="24"/>
          <w:szCs w:val="24"/>
        </w:rPr>
        <w:t xml:space="preserve">е) порядок организации и обеспечения (осуществления) внутреннего </w:t>
      </w:r>
      <w:r w:rsidR="008F172A">
        <w:rPr>
          <w:iCs/>
          <w:sz w:val="24"/>
          <w:szCs w:val="24"/>
        </w:rPr>
        <w:t xml:space="preserve">финансового </w:t>
      </w:r>
      <w:r w:rsidRPr="00B7277A">
        <w:rPr>
          <w:iCs/>
          <w:sz w:val="24"/>
          <w:szCs w:val="24"/>
        </w:rPr>
        <w:t>контроля;</w:t>
      </w:r>
    </w:p>
    <w:p w:rsidR="00B7277A" w:rsidRPr="00B7277A" w:rsidRDefault="00B7277A" w:rsidP="00B7277A">
      <w:pPr>
        <w:autoSpaceDE w:val="0"/>
        <w:autoSpaceDN w:val="0"/>
        <w:adjustRightInd w:val="0"/>
        <w:spacing w:before="240" w:after="0" w:line="240" w:lineRule="auto"/>
        <w:ind w:firstLine="540"/>
        <w:rPr>
          <w:iCs/>
          <w:sz w:val="24"/>
          <w:szCs w:val="24"/>
        </w:rPr>
      </w:pPr>
      <w:r w:rsidRPr="00B7277A">
        <w:rPr>
          <w:iCs/>
          <w:sz w:val="24"/>
          <w:szCs w:val="24"/>
        </w:rPr>
        <w:t>ж) порядок признания в бухгалтерском учете и раскрытия в бухгалтерской (финансовой) отчетности событий после отчетной даты;</w:t>
      </w:r>
    </w:p>
    <w:p w:rsidR="00B7277A" w:rsidRDefault="00B7277A" w:rsidP="00B7277A">
      <w:pPr>
        <w:autoSpaceDE w:val="0"/>
        <w:autoSpaceDN w:val="0"/>
        <w:adjustRightInd w:val="0"/>
        <w:spacing w:before="240" w:after="0" w:line="240" w:lineRule="auto"/>
        <w:ind w:firstLine="540"/>
        <w:rPr>
          <w:iCs/>
          <w:sz w:val="24"/>
          <w:szCs w:val="24"/>
        </w:rPr>
      </w:pPr>
      <w:r w:rsidRPr="00B7277A">
        <w:rPr>
          <w:iCs/>
          <w:sz w:val="24"/>
          <w:szCs w:val="24"/>
        </w:rPr>
        <w:t xml:space="preserve">Основные положения учетной политики подлежат публичному раскрытию на официальном сайте </w:t>
      </w:r>
      <w:r w:rsidR="008F172A">
        <w:rPr>
          <w:iCs/>
          <w:sz w:val="24"/>
          <w:szCs w:val="24"/>
        </w:rPr>
        <w:t>учреждения</w:t>
      </w:r>
      <w:r w:rsidRPr="00B7277A">
        <w:rPr>
          <w:iCs/>
          <w:sz w:val="24"/>
          <w:szCs w:val="24"/>
        </w:rPr>
        <w:t xml:space="preserve"> в информационно-телекоммуникационной сети "Интернет".</w:t>
      </w:r>
    </w:p>
    <w:p w:rsidR="008F172A" w:rsidRDefault="008F172A" w:rsidP="008F172A">
      <w:pPr>
        <w:pStyle w:val="aa"/>
        <w:rPr>
          <w:i/>
          <w:sz w:val="24"/>
          <w:szCs w:val="24"/>
        </w:rPr>
      </w:pPr>
      <w:r>
        <w:rPr>
          <w:i/>
          <w:sz w:val="24"/>
          <w:szCs w:val="24"/>
        </w:rPr>
        <w:t>(Основание: п.9 СГС «Учетная политика, оценочные значения и ошибки»)</w:t>
      </w:r>
    </w:p>
    <w:p w:rsidR="00B7277A" w:rsidRDefault="00B7277A" w:rsidP="00B7277A">
      <w:pPr>
        <w:pStyle w:val="aa"/>
        <w:rPr>
          <w:i/>
          <w:sz w:val="24"/>
          <w:szCs w:val="24"/>
        </w:rPr>
      </w:pPr>
    </w:p>
    <w:p w:rsidR="008F172A" w:rsidRPr="008F172A" w:rsidRDefault="008F172A" w:rsidP="008F172A">
      <w:pPr>
        <w:autoSpaceDE w:val="0"/>
        <w:autoSpaceDN w:val="0"/>
        <w:adjustRightInd w:val="0"/>
        <w:spacing w:before="0" w:after="0" w:line="240" w:lineRule="auto"/>
        <w:ind w:firstLine="0"/>
        <w:rPr>
          <w:iCs/>
          <w:sz w:val="24"/>
          <w:szCs w:val="24"/>
        </w:rPr>
      </w:pPr>
      <w:r w:rsidRPr="008F172A">
        <w:rPr>
          <w:iCs/>
          <w:sz w:val="24"/>
          <w:szCs w:val="24"/>
        </w:rPr>
        <w:t>Учетная политика применяется последовательно из года в год.</w:t>
      </w:r>
    </w:p>
    <w:p w:rsidR="008F172A" w:rsidRDefault="008F172A" w:rsidP="008F172A">
      <w:pPr>
        <w:pStyle w:val="aa"/>
        <w:rPr>
          <w:i/>
          <w:sz w:val="24"/>
          <w:szCs w:val="24"/>
        </w:rPr>
      </w:pPr>
      <w:r>
        <w:rPr>
          <w:i/>
          <w:sz w:val="24"/>
          <w:szCs w:val="24"/>
        </w:rPr>
        <w:t>(Основание: п.11 СГС «Учетная политика, оценочные значения и ошибки»)</w:t>
      </w:r>
    </w:p>
    <w:p w:rsidR="00B7277A" w:rsidRDefault="00B7277A" w:rsidP="00B7277A">
      <w:pPr>
        <w:pStyle w:val="aa"/>
        <w:rPr>
          <w:iCs/>
          <w:sz w:val="24"/>
          <w:szCs w:val="24"/>
        </w:rPr>
      </w:pPr>
    </w:p>
    <w:p w:rsidR="008F172A" w:rsidRPr="008F172A" w:rsidRDefault="008F172A" w:rsidP="008F172A">
      <w:pPr>
        <w:autoSpaceDE w:val="0"/>
        <w:autoSpaceDN w:val="0"/>
        <w:adjustRightInd w:val="0"/>
        <w:spacing w:before="0" w:after="0" w:line="240" w:lineRule="auto"/>
        <w:ind w:firstLine="0"/>
        <w:rPr>
          <w:iCs/>
          <w:sz w:val="24"/>
          <w:szCs w:val="24"/>
        </w:rPr>
      </w:pPr>
      <w:r w:rsidRPr="008F172A">
        <w:rPr>
          <w:iCs/>
          <w:sz w:val="24"/>
          <w:szCs w:val="24"/>
        </w:rPr>
        <w:t>Изменение учетной политики производится в случаях:</w:t>
      </w:r>
    </w:p>
    <w:p w:rsidR="008F172A" w:rsidRPr="008F172A" w:rsidRDefault="008F172A" w:rsidP="008F172A">
      <w:pPr>
        <w:autoSpaceDE w:val="0"/>
        <w:autoSpaceDN w:val="0"/>
        <w:adjustRightInd w:val="0"/>
        <w:spacing w:before="240" w:after="0" w:line="240" w:lineRule="auto"/>
        <w:ind w:firstLine="540"/>
        <w:rPr>
          <w:iCs/>
          <w:sz w:val="24"/>
          <w:szCs w:val="24"/>
        </w:rPr>
      </w:pPr>
      <w:r w:rsidRPr="008F172A">
        <w:rPr>
          <w:iCs/>
          <w:sz w:val="24"/>
          <w:szCs w:val="24"/>
        </w:rPr>
        <w:t>а) 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p>
    <w:p w:rsidR="008F172A" w:rsidRPr="008F172A" w:rsidRDefault="008F172A" w:rsidP="008F172A">
      <w:pPr>
        <w:autoSpaceDE w:val="0"/>
        <w:autoSpaceDN w:val="0"/>
        <w:adjustRightInd w:val="0"/>
        <w:spacing w:before="240" w:after="0" w:line="240" w:lineRule="auto"/>
        <w:ind w:firstLine="540"/>
        <w:rPr>
          <w:iCs/>
          <w:sz w:val="24"/>
          <w:szCs w:val="24"/>
        </w:rPr>
      </w:pPr>
      <w:r w:rsidRPr="008F172A">
        <w:rPr>
          <w:iCs/>
          <w:sz w:val="24"/>
          <w:szCs w:val="24"/>
        </w:rPr>
        <w:t xml:space="preserve">б) формирования или утверждения </w:t>
      </w:r>
      <w:r w:rsidR="002D3EE6">
        <w:rPr>
          <w:iCs/>
          <w:sz w:val="24"/>
          <w:szCs w:val="24"/>
        </w:rPr>
        <w:t>учреждением</w:t>
      </w:r>
      <w:r w:rsidRPr="008F172A">
        <w:rPr>
          <w:iCs/>
          <w:sz w:val="24"/>
          <w:szCs w:val="24"/>
        </w:rPr>
        <w:t xml:space="preserve">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8F172A" w:rsidRPr="008F172A" w:rsidRDefault="008F172A" w:rsidP="008F172A">
      <w:pPr>
        <w:autoSpaceDE w:val="0"/>
        <w:autoSpaceDN w:val="0"/>
        <w:adjustRightInd w:val="0"/>
        <w:spacing w:before="240" w:after="0" w:line="240" w:lineRule="auto"/>
        <w:ind w:firstLine="540"/>
        <w:rPr>
          <w:iCs/>
          <w:sz w:val="24"/>
          <w:szCs w:val="24"/>
        </w:rPr>
      </w:pPr>
      <w:r w:rsidRPr="008F172A">
        <w:rPr>
          <w:iCs/>
          <w:sz w:val="24"/>
          <w:szCs w:val="24"/>
        </w:rPr>
        <w:lastRenderedPageBreak/>
        <w:t xml:space="preserve">в) существенного изменения условий деятельности </w:t>
      </w:r>
      <w:r w:rsidR="002D3EE6">
        <w:rPr>
          <w:iCs/>
          <w:sz w:val="24"/>
          <w:szCs w:val="24"/>
        </w:rPr>
        <w:t>учреждения</w:t>
      </w:r>
      <w:r w:rsidRPr="008F172A">
        <w:rPr>
          <w:iCs/>
          <w:sz w:val="24"/>
          <w:szCs w:val="24"/>
        </w:rPr>
        <w:t xml:space="preserve">, включая его реорганизацию, изменение возложенных на </w:t>
      </w:r>
      <w:r w:rsidR="002D3EE6">
        <w:rPr>
          <w:iCs/>
          <w:sz w:val="24"/>
          <w:szCs w:val="24"/>
        </w:rPr>
        <w:t>учреждение</w:t>
      </w:r>
      <w:r w:rsidRPr="008F172A">
        <w:rPr>
          <w:iCs/>
          <w:sz w:val="24"/>
          <w:szCs w:val="24"/>
        </w:rPr>
        <w:t xml:space="preserve"> полномочий и (или) выполняемых им функций.</w:t>
      </w:r>
    </w:p>
    <w:p w:rsidR="002D3EE6" w:rsidRDefault="002D3EE6" w:rsidP="002D3EE6">
      <w:pPr>
        <w:pStyle w:val="aa"/>
        <w:rPr>
          <w:i/>
          <w:sz w:val="24"/>
          <w:szCs w:val="24"/>
        </w:rPr>
      </w:pPr>
      <w:r>
        <w:rPr>
          <w:i/>
          <w:sz w:val="24"/>
          <w:szCs w:val="24"/>
        </w:rPr>
        <w:t>(Основание: п.12 СГС «Учетная политика, оценочные значения и ошибки»)</w:t>
      </w:r>
    </w:p>
    <w:p w:rsidR="002D3EE6" w:rsidRDefault="002D3EE6" w:rsidP="002D3EE6">
      <w:pPr>
        <w:pStyle w:val="aa"/>
        <w:rPr>
          <w:i/>
          <w:sz w:val="24"/>
          <w:szCs w:val="24"/>
        </w:rPr>
      </w:pPr>
    </w:p>
    <w:p w:rsidR="002D3EE6" w:rsidRPr="002D3EE6" w:rsidRDefault="002D3EE6" w:rsidP="002D3EE6">
      <w:pPr>
        <w:autoSpaceDE w:val="0"/>
        <w:autoSpaceDN w:val="0"/>
        <w:adjustRightInd w:val="0"/>
        <w:spacing w:before="0" w:after="0" w:line="240" w:lineRule="auto"/>
        <w:ind w:firstLine="0"/>
        <w:rPr>
          <w:iCs/>
          <w:sz w:val="24"/>
          <w:szCs w:val="24"/>
        </w:rPr>
      </w:pPr>
      <w:r w:rsidRPr="002D3EE6">
        <w:rPr>
          <w:iCs/>
          <w:sz w:val="24"/>
          <w:szCs w:val="24"/>
        </w:rPr>
        <w:t xml:space="preserve">Изменение учетной политики производится с начала отчетного года, если иное не обусловливается причиной такого изменения. </w:t>
      </w:r>
    </w:p>
    <w:p w:rsidR="002D3EE6" w:rsidRDefault="002D3EE6" w:rsidP="002D3EE6">
      <w:pPr>
        <w:pStyle w:val="aa"/>
        <w:rPr>
          <w:i/>
          <w:sz w:val="24"/>
          <w:szCs w:val="24"/>
        </w:rPr>
      </w:pPr>
      <w:r>
        <w:rPr>
          <w:i/>
          <w:sz w:val="24"/>
          <w:szCs w:val="24"/>
        </w:rPr>
        <w:t>(Основание: п.13 СГС «Учетная политика, оценочные значения и ошибки»)</w:t>
      </w:r>
    </w:p>
    <w:p w:rsidR="002D3EE6" w:rsidRDefault="002D3EE6" w:rsidP="002D3EE6">
      <w:pPr>
        <w:pStyle w:val="aa"/>
        <w:rPr>
          <w:i/>
          <w:sz w:val="24"/>
          <w:szCs w:val="24"/>
        </w:rPr>
      </w:pPr>
    </w:p>
    <w:p w:rsidR="002D3EE6" w:rsidRPr="002D3EE6" w:rsidRDefault="002D3EE6" w:rsidP="002D3EE6">
      <w:pPr>
        <w:autoSpaceDE w:val="0"/>
        <w:autoSpaceDN w:val="0"/>
        <w:adjustRightInd w:val="0"/>
        <w:spacing w:before="0" w:after="0" w:line="240" w:lineRule="auto"/>
        <w:ind w:firstLine="0"/>
        <w:rPr>
          <w:iCs/>
          <w:sz w:val="24"/>
          <w:szCs w:val="24"/>
        </w:rPr>
      </w:pPr>
      <w:r w:rsidRPr="002D3EE6">
        <w:rPr>
          <w:iCs/>
          <w:sz w:val="24"/>
          <w:szCs w:val="24"/>
        </w:rPr>
        <w:t>Датой подписания бухгалтерской (финансовой) отчетности считается дата подписания полного комплекта бухгалтерской (финансовой) отчетности</w:t>
      </w:r>
      <w:r w:rsidR="00960F60">
        <w:rPr>
          <w:iCs/>
          <w:sz w:val="24"/>
          <w:szCs w:val="24"/>
        </w:rPr>
        <w:t xml:space="preserve"> учреждения</w:t>
      </w:r>
      <w:r w:rsidRPr="002D3EE6">
        <w:rPr>
          <w:iCs/>
          <w:sz w:val="24"/>
          <w:szCs w:val="24"/>
        </w:rPr>
        <w:t>.</w:t>
      </w:r>
    </w:p>
    <w:p w:rsidR="002D3EE6" w:rsidRDefault="002D3EE6" w:rsidP="002D3EE6">
      <w:pPr>
        <w:pStyle w:val="aa"/>
        <w:rPr>
          <w:i/>
          <w:sz w:val="24"/>
          <w:szCs w:val="24"/>
        </w:rPr>
      </w:pPr>
      <w:r>
        <w:rPr>
          <w:i/>
          <w:sz w:val="24"/>
          <w:szCs w:val="24"/>
        </w:rPr>
        <w:t>(Основание: п.27 СГС «Учетная политика, оценочные значения и ошибки»)</w:t>
      </w:r>
    </w:p>
    <w:p w:rsidR="002D3EE6" w:rsidRDefault="002D3EE6" w:rsidP="002D3EE6">
      <w:pPr>
        <w:pStyle w:val="aa"/>
        <w:rPr>
          <w:i/>
          <w:sz w:val="24"/>
          <w:szCs w:val="24"/>
        </w:rPr>
      </w:pPr>
    </w:p>
    <w:p w:rsidR="002D3EE6" w:rsidRDefault="002D3EE6" w:rsidP="002D3EE6">
      <w:pPr>
        <w:autoSpaceDE w:val="0"/>
        <w:autoSpaceDN w:val="0"/>
        <w:adjustRightInd w:val="0"/>
        <w:spacing w:before="0" w:after="0" w:line="240" w:lineRule="auto"/>
        <w:ind w:firstLine="0"/>
        <w:rPr>
          <w:iCs/>
          <w:sz w:val="24"/>
          <w:szCs w:val="24"/>
        </w:rPr>
      </w:pPr>
      <w:r w:rsidRPr="002D3EE6">
        <w:rPr>
          <w:iCs/>
          <w:sz w:val="24"/>
          <w:szCs w:val="24"/>
        </w:rPr>
        <w:t>Ошибка отчетного периода, выявленная в ходе осуществления внутреннего контроля после подписания бухгалтерской (финансовой) отчетности, но до предельной даты ее представления, исправляется путем выполнения записей по счетам бухгалтерского учета, последней отчетной датой отчетного периода и (или) путем формирования бухгалтерской (финансовой) отчетности, содержащей уточненные показатели с учетом выявленных и исправленных ошибок (далее - уточненная бухгалтерская (финансовая) отчетность).</w:t>
      </w:r>
    </w:p>
    <w:p w:rsidR="000A2B04" w:rsidRPr="00B7576A" w:rsidRDefault="000A2B04" w:rsidP="00AA51A0">
      <w:pPr>
        <w:pStyle w:val="aa"/>
        <w:rPr>
          <w:i/>
          <w:sz w:val="24"/>
          <w:szCs w:val="24"/>
        </w:rPr>
      </w:pPr>
    </w:p>
    <w:p w:rsidR="000A2B04" w:rsidRPr="000A2B04" w:rsidRDefault="000A2B04" w:rsidP="000A2B04">
      <w:pPr>
        <w:pStyle w:val="aa"/>
        <w:rPr>
          <w:sz w:val="24"/>
          <w:szCs w:val="24"/>
        </w:rPr>
      </w:pPr>
      <w:r w:rsidRPr="000877CE">
        <w:rPr>
          <w:sz w:val="24"/>
          <w:szCs w:val="24"/>
        </w:rPr>
        <w:t>Добавить пункт 1</w:t>
      </w:r>
      <w:r w:rsidR="00960F60">
        <w:rPr>
          <w:sz w:val="24"/>
          <w:szCs w:val="24"/>
        </w:rPr>
        <w:t>5</w:t>
      </w:r>
      <w:r w:rsidRPr="000877CE">
        <w:rPr>
          <w:sz w:val="24"/>
          <w:szCs w:val="24"/>
        </w:rPr>
        <w:t xml:space="preserve">. </w:t>
      </w:r>
      <w:r>
        <w:rPr>
          <w:sz w:val="24"/>
          <w:szCs w:val="24"/>
        </w:rPr>
        <w:t>«</w:t>
      </w:r>
      <w:r w:rsidR="00960F60">
        <w:rPr>
          <w:sz w:val="24"/>
          <w:szCs w:val="24"/>
        </w:rPr>
        <w:t>Отчет о движении денежных средств</w:t>
      </w:r>
      <w:r>
        <w:rPr>
          <w:sz w:val="24"/>
          <w:szCs w:val="24"/>
        </w:rPr>
        <w:t>»</w:t>
      </w:r>
      <w:r w:rsidRPr="000877CE">
        <w:rPr>
          <w:sz w:val="24"/>
          <w:szCs w:val="24"/>
        </w:rPr>
        <w:t xml:space="preserve"> следующего содержания:</w:t>
      </w:r>
    </w:p>
    <w:p w:rsidR="000A2B04" w:rsidRDefault="00960F60" w:rsidP="000A2B04">
      <w:pPr>
        <w:pStyle w:val="aa"/>
        <w:rPr>
          <w:sz w:val="24"/>
          <w:szCs w:val="24"/>
        </w:rPr>
      </w:pPr>
      <w:r>
        <w:rPr>
          <w:sz w:val="24"/>
          <w:szCs w:val="24"/>
        </w:rPr>
        <w:t xml:space="preserve">Положения СГС «Отчет о движении денежных средств» устанавливают методические основы формирования учреждением Отчета о движении денежных средств и применяются одновременно с применением положений </w:t>
      </w:r>
      <w:r w:rsidR="00593865">
        <w:rPr>
          <w:sz w:val="24"/>
          <w:szCs w:val="24"/>
        </w:rPr>
        <w:t>СГС «Концептуальные основы бухгалтерского учета и отчетности организаций государственного сектора»</w:t>
      </w:r>
    </w:p>
    <w:p w:rsidR="00593865" w:rsidRPr="000A2B04" w:rsidRDefault="00593865" w:rsidP="000A2B04">
      <w:pPr>
        <w:pStyle w:val="aa"/>
        <w:rPr>
          <w:sz w:val="24"/>
          <w:szCs w:val="24"/>
        </w:rPr>
      </w:pPr>
    </w:p>
    <w:p w:rsidR="000A2B04" w:rsidRDefault="000A2B04" w:rsidP="000A2B04">
      <w:pPr>
        <w:autoSpaceDE w:val="0"/>
        <w:autoSpaceDN w:val="0"/>
        <w:adjustRightInd w:val="0"/>
        <w:spacing w:before="0" w:after="0" w:line="240" w:lineRule="auto"/>
        <w:ind w:firstLine="0"/>
        <w:rPr>
          <w:sz w:val="24"/>
          <w:szCs w:val="24"/>
        </w:rPr>
      </w:pPr>
      <w:r>
        <w:rPr>
          <w:sz w:val="24"/>
          <w:szCs w:val="24"/>
        </w:rPr>
        <w:t xml:space="preserve">Отчет о движении денежных средств </w:t>
      </w:r>
      <w:r w:rsidR="00593865">
        <w:rPr>
          <w:sz w:val="24"/>
          <w:szCs w:val="24"/>
        </w:rPr>
        <w:t xml:space="preserve">учреждения </w:t>
      </w:r>
      <w:r>
        <w:rPr>
          <w:sz w:val="24"/>
          <w:szCs w:val="24"/>
        </w:rPr>
        <w:t>характеризует поступления и выбытия денежных средств</w:t>
      </w:r>
      <w:r w:rsidR="00593865">
        <w:rPr>
          <w:sz w:val="24"/>
          <w:szCs w:val="24"/>
        </w:rPr>
        <w:t xml:space="preserve"> (наличных и безналичных),</w:t>
      </w:r>
      <w:r>
        <w:rPr>
          <w:sz w:val="24"/>
          <w:szCs w:val="24"/>
        </w:rPr>
        <w:t xml:space="preserve"> и эквивалентов денежных средств</w:t>
      </w:r>
      <w:r w:rsidR="00593865">
        <w:rPr>
          <w:sz w:val="24"/>
          <w:szCs w:val="24"/>
        </w:rPr>
        <w:t xml:space="preserve"> (в валюте Российской Федерации))</w:t>
      </w:r>
      <w:r>
        <w:rPr>
          <w:sz w:val="24"/>
          <w:szCs w:val="24"/>
        </w:rPr>
        <w:t xml:space="preserve"> по их экономическому содержанию, а также изменение остатков денежных средств.</w:t>
      </w:r>
    </w:p>
    <w:p w:rsidR="000A2B04" w:rsidRPr="000A2B04" w:rsidRDefault="000A2B04" w:rsidP="000A2B04">
      <w:pPr>
        <w:pStyle w:val="aa"/>
        <w:rPr>
          <w:i/>
          <w:sz w:val="24"/>
          <w:szCs w:val="24"/>
        </w:rPr>
      </w:pPr>
      <w:r>
        <w:rPr>
          <w:i/>
          <w:sz w:val="24"/>
          <w:szCs w:val="24"/>
        </w:rPr>
        <w:t>(Основание: п.</w:t>
      </w:r>
      <w:r w:rsidRPr="000A2B04">
        <w:rPr>
          <w:i/>
          <w:sz w:val="24"/>
          <w:szCs w:val="24"/>
        </w:rPr>
        <w:t>3</w:t>
      </w:r>
      <w:r>
        <w:rPr>
          <w:i/>
          <w:sz w:val="24"/>
          <w:szCs w:val="24"/>
        </w:rPr>
        <w:t xml:space="preserve"> СГС «Отчет о движении денежных средств»)</w:t>
      </w:r>
    </w:p>
    <w:p w:rsidR="000A2B04" w:rsidRDefault="000A2B04" w:rsidP="00AA51A0">
      <w:pPr>
        <w:pStyle w:val="aa"/>
        <w:rPr>
          <w:i/>
          <w:sz w:val="24"/>
          <w:szCs w:val="24"/>
        </w:rPr>
      </w:pPr>
    </w:p>
    <w:p w:rsidR="00DC7B56" w:rsidRDefault="00DC7B56" w:rsidP="00DC7B56">
      <w:pPr>
        <w:autoSpaceDE w:val="0"/>
        <w:autoSpaceDN w:val="0"/>
        <w:adjustRightInd w:val="0"/>
        <w:spacing w:before="0" w:after="0" w:line="240" w:lineRule="auto"/>
        <w:ind w:firstLine="0"/>
        <w:rPr>
          <w:iCs/>
          <w:sz w:val="24"/>
          <w:szCs w:val="24"/>
        </w:rPr>
      </w:pPr>
      <w:r w:rsidRPr="00DC7B56">
        <w:rPr>
          <w:iCs/>
          <w:sz w:val="24"/>
          <w:szCs w:val="24"/>
        </w:rPr>
        <w:t>Отчет о движении денежных средств составляется в разрезе кодов классификации операций сектора государственного управления (КОСГУ) на основании аналитических данных по видам поступлений и выбытий, отраженных в бухгалтерском учете.</w:t>
      </w:r>
    </w:p>
    <w:p w:rsidR="00DC7B56" w:rsidRDefault="00DC7B56" w:rsidP="00DC7B56">
      <w:pPr>
        <w:pStyle w:val="aa"/>
        <w:rPr>
          <w:i/>
          <w:sz w:val="24"/>
          <w:szCs w:val="24"/>
        </w:rPr>
      </w:pPr>
      <w:r>
        <w:rPr>
          <w:i/>
          <w:sz w:val="24"/>
          <w:szCs w:val="24"/>
        </w:rPr>
        <w:t>(Основание: п.12 СГС «Отчет о движении денежных средств»)</w:t>
      </w:r>
    </w:p>
    <w:p w:rsidR="00DC7B56" w:rsidRDefault="00DC7B56" w:rsidP="00DC7B56">
      <w:pPr>
        <w:pStyle w:val="aa"/>
        <w:rPr>
          <w:i/>
          <w:sz w:val="24"/>
          <w:szCs w:val="24"/>
        </w:rPr>
      </w:pPr>
    </w:p>
    <w:p w:rsidR="00593865" w:rsidRDefault="00DC7B56" w:rsidP="00DC7B56">
      <w:pPr>
        <w:autoSpaceDE w:val="0"/>
        <w:autoSpaceDN w:val="0"/>
        <w:adjustRightInd w:val="0"/>
        <w:spacing w:before="0" w:after="0" w:line="240" w:lineRule="auto"/>
        <w:ind w:firstLine="0"/>
        <w:rPr>
          <w:iCs/>
          <w:sz w:val="24"/>
          <w:szCs w:val="24"/>
        </w:rPr>
      </w:pPr>
      <w:r w:rsidRPr="00DC7B56">
        <w:rPr>
          <w:iCs/>
          <w:sz w:val="24"/>
          <w:szCs w:val="24"/>
        </w:rPr>
        <w:t xml:space="preserve">Денежные потоки </w:t>
      </w:r>
      <w:r>
        <w:rPr>
          <w:iCs/>
          <w:sz w:val="24"/>
          <w:szCs w:val="24"/>
        </w:rPr>
        <w:t>учреждения</w:t>
      </w:r>
      <w:r w:rsidRPr="00DC7B56">
        <w:rPr>
          <w:iCs/>
          <w:sz w:val="24"/>
          <w:szCs w:val="24"/>
        </w:rPr>
        <w:t xml:space="preserve"> отражаются в Отчете о движении денежных средств с подразделением на денежные потоки от текущих, инвестиционных и финансовых операций.</w:t>
      </w:r>
      <w:r>
        <w:rPr>
          <w:iCs/>
          <w:sz w:val="24"/>
          <w:szCs w:val="24"/>
        </w:rPr>
        <w:t xml:space="preserve"> </w:t>
      </w:r>
    </w:p>
    <w:p w:rsidR="00DC7B56" w:rsidRPr="00DC7B56" w:rsidRDefault="00DC7B56" w:rsidP="00DC7B56">
      <w:pPr>
        <w:autoSpaceDE w:val="0"/>
        <w:autoSpaceDN w:val="0"/>
        <w:adjustRightInd w:val="0"/>
        <w:spacing w:before="0" w:after="0" w:line="240" w:lineRule="auto"/>
        <w:ind w:firstLine="0"/>
        <w:rPr>
          <w:iCs/>
          <w:sz w:val="24"/>
          <w:szCs w:val="24"/>
        </w:rPr>
      </w:pPr>
      <w:r w:rsidRPr="00DC7B56">
        <w:rPr>
          <w:iCs/>
          <w:sz w:val="24"/>
          <w:szCs w:val="24"/>
        </w:rPr>
        <w:t>При погашении заимствований и уплате процентов по заемным средствам единой суммой уплата основной суммы долга отражается в составе денежных потоков от финансовых операций, а уплата процентов отражается в составе текущих операций. В аналогичных случаях, когда платежи или поступления от одной хозяйственной операции состоят из частей, относящихся к разным видам денежных потоков, такие части отражаются раздельно в соответствии с классификацией денежных потоков.</w:t>
      </w:r>
    </w:p>
    <w:p w:rsidR="00DC7B56" w:rsidRDefault="00DC7B56" w:rsidP="00DC7B56">
      <w:pPr>
        <w:pStyle w:val="aa"/>
        <w:rPr>
          <w:i/>
          <w:sz w:val="24"/>
          <w:szCs w:val="24"/>
        </w:rPr>
      </w:pPr>
      <w:r>
        <w:rPr>
          <w:i/>
          <w:sz w:val="24"/>
          <w:szCs w:val="24"/>
        </w:rPr>
        <w:t>(Основание: п.13 СГС «Отчет о движении денежных средств»)</w:t>
      </w:r>
    </w:p>
    <w:p w:rsidR="00DC7B56" w:rsidRDefault="00DC7B56" w:rsidP="00DC7B56">
      <w:pPr>
        <w:pStyle w:val="aa"/>
        <w:rPr>
          <w:sz w:val="24"/>
          <w:szCs w:val="24"/>
        </w:rPr>
      </w:pPr>
    </w:p>
    <w:p w:rsidR="00DC7B56" w:rsidRPr="00DC7B56" w:rsidRDefault="00DC7B56" w:rsidP="00DC7B56">
      <w:pPr>
        <w:autoSpaceDE w:val="0"/>
        <w:autoSpaceDN w:val="0"/>
        <w:adjustRightInd w:val="0"/>
        <w:spacing w:before="0" w:after="0" w:line="240" w:lineRule="auto"/>
        <w:ind w:firstLine="0"/>
        <w:rPr>
          <w:iCs/>
          <w:sz w:val="24"/>
          <w:szCs w:val="24"/>
        </w:rPr>
      </w:pPr>
      <w:r w:rsidRPr="00DC7B56">
        <w:rPr>
          <w:iCs/>
          <w:sz w:val="24"/>
          <w:szCs w:val="24"/>
        </w:rPr>
        <w:t>Денежные потоки отражаются в Отчете о движении денежных средств как чистые поступления или выбытия денежных средств, то есть с учетом возвратов, произведенных в отчетном периоде.</w:t>
      </w:r>
    </w:p>
    <w:p w:rsidR="00DC7B56" w:rsidRDefault="00DC7B56" w:rsidP="00DC7B56">
      <w:pPr>
        <w:pStyle w:val="aa"/>
        <w:rPr>
          <w:i/>
          <w:sz w:val="24"/>
          <w:szCs w:val="24"/>
        </w:rPr>
      </w:pPr>
      <w:r>
        <w:rPr>
          <w:i/>
          <w:sz w:val="24"/>
          <w:szCs w:val="24"/>
        </w:rPr>
        <w:t>(Основание: п.14 СГС «Отчет о движении денежных средств»)</w:t>
      </w:r>
    </w:p>
    <w:p w:rsidR="00DD2AE8" w:rsidRDefault="00DD2AE8" w:rsidP="00DC7B56">
      <w:pPr>
        <w:pStyle w:val="aa"/>
        <w:rPr>
          <w:i/>
          <w:sz w:val="24"/>
          <w:szCs w:val="24"/>
        </w:rPr>
      </w:pPr>
    </w:p>
    <w:p w:rsidR="00DD2AE8" w:rsidRDefault="00DD2AE8" w:rsidP="00DD2AE8">
      <w:pPr>
        <w:pStyle w:val="aa"/>
        <w:rPr>
          <w:sz w:val="24"/>
          <w:szCs w:val="24"/>
        </w:rPr>
      </w:pPr>
      <w:r w:rsidRPr="000877CE">
        <w:rPr>
          <w:sz w:val="24"/>
          <w:szCs w:val="24"/>
        </w:rPr>
        <w:t>Добавить пункт 1</w:t>
      </w:r>
      <w:r>
        <w:rPr>
          <w:sz w:val="24"/>
          <w:szCs w:val="24"/>
        </w:rPr>
        <w:t>6</w:t>
      </w:r>
      <w:r w:rsidRPr="000877CE">
        <w:rPr>
          <w:sz w:val="24"/>
          <w:szCs w:val="24"/>
        </w:rPr>
        <w:t xml:space="preserve">. </w:t>
      </w:r>
      <w:r>
        <w:rPr>
          <w:sz w:val="24"/>
          <w:szCs w:val="24"/>
        </w:rPr>
        <w:t>«Доходы»</w:t>
      </w:r>
      <w:r w:rsidRPr="000877CE">
        <w:rPr>
          <w:sz w:val="24"/>
          <w:szCs w:val="24"/>
        </w:rPr>
        <w:t xml:space="preserve"> следующего содержания:</w:t>
      </w:r>
    </w:p>
    <w:p w:rsidR="00DD2AE8" w:rsidRDefault="00DD2AE8" w:rsidP="00DD2AE8">
      <w:pPr>
        <w:pStyle w:val="aa"/>
        <w:rPr>
          <w:sz w:val="24"/>
          <w:szCs w:val="24"/>
        </w:rPr>
      </w:pPr>
      <w:r>
        <w:rPr>
          <w:sz w:val="24"/>
          <w:szCs w:val="24"/>
        </w:rPr>
        <w:t>Положения СГС «Доходы» применяются одновременно с применением положений СГС «Концептуальные основы бухгалтерского учета и отчетности организаций государственного сектора».</w:t>
      </w:r>
    </w:p>
    <w:p w:rsidR="00DD2AE8" w:rsidRDefault="00DD2AE8" w:rsidP="00DD2AE8">
      <w:pPr>
        <w:pStyle w:val="aa"/>
        <w:rPr>
          <w:sz w:val="24"/>
          <w:szCs w:val="24"/>
        </w:rPr>
      </w:pPr>
      <w:r>
        <w:rPr>
          <w:sz w:val="24"/>
          <w:szCs w:val="24"/>
        </w:rPr>
        <w:t>Доход для целей бухгалтерского учета признается в результате совершения фактов хозяйственной жизни (обменных операций или необменных операций) или наступления событий, в результате которых ожидается получение экономических выгод или полезного потенциала</w:t>
      </w:r>
      <w:r w:rsidR="009E7BA8">
        <w:rPr>
          <w:sz w:val="24"/>
          <w:szCs w:val="24"/>
        </w:rPr>
        <w:t>, связанных с этими операциями (событиями), при условии, что их сумма (денежная величина) может быть надежно определена.</w:t>
      </w:r>
    </w:p>
    <w:p w:rsidR="009E7BA8" w:rsidRDefault="009E7BA8" w:rsidP="00DD2AE8">
      <w:pPr>
        <w:pStyle w:val="aa"/>
        <w:rPr>
          <w:sz w:val="24"/>
          <w:szCs w:val="24"/>
        </w:rPr>
      </w:pPr>
      <w:r>
        <w:rPr>
          <w:sz w:val="24"/>
          <w:szCs w:val="24"/>
        </w:rPr>
        <w:t>Доходы, полученные (начисленные) в отчетном периоде, но относящиеся к будущим отчетным периодам, признаются для целей бухгалтерского учета, формирования и публичного раскрытия показателей бухгалтерской (финансовой) отчетности доходами будущих периодов.</w:t>
      </w:r>
    </w:p>
    <w:p w:rsidR="009D6D29" w:rsidRDefault="00F60CE7" w:rsidP="00DD2AE8">
      <w:pPr>
        <w:pStyle w:val="aa"/>
        <w:rPr>
          <w:sz w:val="24"/>
          <w:szCs w:val="24"/>
        </w:rPr>
      </w:pPr>
      <w:r>
        <w:rPr>
          <w:sz w:val="24"/>
          <w:szCs w:val="24"/>
        </w:rPr>
        <w:t>К доходам учреждения от безвозмездных поступлений от бюджетов относятся:</w:t>
      </w:r>
    </w:p>
    <w:p w:rsidR="00F60CE7" w:rsidRDefault="00F60CE7" w:rsidP="00DD2AE8">
      <w:pPr>
        <w:pStyle w:val="aa"/>
        <w:rPr>
          <w:sz w:val="24"/>
          <w:szCs w:val="24"/>
        </w:rPr>
      </w:pPr>
      <w:r>
        <w:rPr>
          <w:sz w:val="24"/>
          <w:szCs w:val="24"/>
        </w:rPr>
        <w:t>- доходы от предоставления дотаций, субсидий, субвенций и иных межбюджетных трансфертов из других бюджетов бюджетной системы Российской Федерации, а также возврат неиспользованных межбюджетных трансфертов.</w:t>
      </w:r>
    </w:p>
    <w:p w:rsidR="00991EB0" w:rsidRDefault="00991EB0" w:rsidP="00991EB0">
      <w:pPr>
        <w:pStyle w:val="aa"/>
        <w:rPr>
          <w:i/>
          <w:sz w:val="24"/>
          <w:szCs w:val="24"/>
        </w:rPr>
      </w:pPr>
      <w:r>
        <w:rPr>
          <w:i/>
          <w:sz w:val="24"/>
          <w:szCs w:val="24"/>
        </w:rPr>
        <w:t>(Основание: п.25 СГС «Доходы»)</w:t>
      </w:r>
    </w:p>
    <w:p w:rsidR="00991EB0" w:rsidRDefault="00991EB0" w:rsidP="00991EB0">
      <w:pPr>
        <w:pStyle w:val="aa"/>
        <w:rPr>
          <w:sz w:val="24"/>
          <w:szCs w:val="24"/>
        </w:rPr>
      </w:pPr>
    </w:p>
    <w:p w:rsidR="00991EB0" w:rsidRDefault="00991EB0" w:rsidP="00991EB0">
      <w:pPr>
        <w:pStyle w:val="aa"/>
        <w:rPr>
          <w:sz w:val="24"/>
          <w:szCs w:val="24"/>
        </w:rPr>
      </w:pPr>
      <w:r>
        <w:rPr>
          <w:sz w:val="24"/>
          <w:szCs w:val="24"/>
        </w:rPr>
        <w:t xml:space="preserve">Доходы от межбюджетных </w:t>
      </w:r>
      <w:r w:rsidR="009135D7">
        <w:rPr>
          <w:sz w:val="24"/>
          <w:szCs w:val="24"/>
        </w:rPr>
        <w:t xml:space="preserve">трансфертов, предоставляемых без условий при передаче активов, признаются в бухгалтерском учете по факту возникновения права на их получение: </w:t>
      </w:r>
    </w:p>
    <w:p w:rsidR="009135D7" w:rsidRDefault="009135D7" w:rsidP="00991EB0">
      <w:pPr>
        <w:pStyle w:val="aa"/>
        <w:rPr>
          <w:sz w:val="24"/>
          <w:szCs w:val="24"/>
        </w:rPr>
      </w:pPr>
      <w:r>
        <w:rPr>
          <w:sz w:val="24"/>
          <w:szCs w:val="24"/>
        </w:rPr>
        <w:t>в части, относящейся к текущему периоду – доходами текущего отчетного периода;</w:t>
      </w:r>
    </w:p>
    <w:p w:rsidR="009135D7" w:rsidRDefault="009135D7" w:rsidP="00991EB0">
      <w:pPr>
        <w:pStyle w:val="aa"/>
        <w:rPr>
          <w:sz w:val="24"/>
          <w:szCs w:val="24"/>
        </w:rPr>
      </w:pPr>
      <w:r>
        <w:rPr>
          <w:sz w:val="24"/>
          <w:szCs w:val="24"/>
        </w:rPr>
        <w:t xml:space="preserve">в части, относящейся к будущим периодам – доходами будущих периодов. </w:t>
      </w:r>
    </w:p>
    <w:p w:rsidR="009135D7" w:rsidRPr="00991EB0" w:rsidRDefault="009135D7" w:rsidP="00991EB0">
      <w:pPr>
        <w:pStyle w:val="aa"/>
        <w:rPr>
          <w:sz w:val="24"/>
          <w:szCs w:val="24"/>
        </w:rPr>
      </w:pPr>
      <w:r>
        <w:rPr>
          <w:sz w:val="24"/>
          <w:szCs w:val="24"/>
        </w:rPr>
        <w:t>Доходы от межбюджетных трансфертов, предоставляемых с условиями при передаче активов, признаются в бухгалтерском учете по факту возникновения права на их получение доходами будущих периодов. Доходы будущих периодов от межбюджетных трансфертов признаются в составе доходов от межбюджетных трансфертов текущего отчетного периода по мере выполнения условий при передаче активов в части, относящейся к отчетному периоду.</w:t>
      </w:r>
    </w:p>
    <w:p w:rsidR="007E2865" w:rsidRDefault="007E2865" w:rsidP="007E2865">
      <w:pPr>
        <w:pStyle w:val="aa"/>
        <w:rPr>
          <w:i/>
          <w:sz w:val="24"/>
          <w:szCs w:val="24"/>
        </w:rPr>
      </w:pPr>
      <w:r>
        <w:rPr>
          <w:i/>
          <w:sz w:val="24"/>
          <w:szCs w:val="24"/>
        </w:rPr>
        <w:t>(Основание: п.25 СГС «Доходы»)</w:t>
      </w:r>
    </w:p>
    <w:p w:rsidR="00DD2AE8" w:rsidRDefault="00DD2AE8" w:rsidP="00DC7B56">
      <w:pPr>
        <w:pStyle w:val="aa"/>
        <w:rPr>
          <w:sz w:val="24"/>
          <w:szCs w:val="24"/>
        </w:rPr>
      </w:pPr>
    </w:p>
    <w:p w:rsidR="00047618" w:rsidRPr="00DD2AE8" w:rsidRDefault="00047618" w:rsidP="00DC7B56">
      <w:pPr>
        <w:pStyle w:val="aa"/>
        <w:rPr>
          <w:sz w:val="24"/>
          <w:szCs w:val="24"/>
        </w:rPr>
      </w:pPr>
      <w:r>
        <w:rPr>
          <w:sz w:val="24"/>
          <w:szCs w:val="24"/>
        </w:rPr>
        <w:t xml:space="preserve">Доходы от штрафов, пеней, неустоек, возмещения ущерба признаются в бухгалтерском учете на дату возникновения требования к учреждению, в частности при вступлении в силу вынесенного постановления (решения) по делу об административном правонарушении, определения о наложении судебного штрафа, 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   </w:t>
      </w:r>
    </w:p>
    <w:p w:rsidR="007E2865" w:rsidRDefault="007E2865" w:rsidP="007E2865">
      <w:pPr>
        <w:pStyle w:val="aa"/>
        <w:rPr>
          <w:i/>
          <w:sz w:val="24"/>
          <w:szCs w:val="24"/>
        </w:rPr>
      </w:pPr>
      <w:r>
        <w:rPr>
          <w:i/>
          <w:sz w:val="24"/>
          <w:szCs w:val="24"/>
        </w:rPr>
        <w:t>(Основание: п.34 СГС «Доходы»)</w:t>
      </w:r>
    </w:p>
    <w:p w:rsidR="007E2865" w:rsidRDefault="007E2865" w:rsidP="007E2865">
      <w:pPr>
        <w:pStyle w:val="aa"/>
        <w:rPr>
          <w:i/>
          <w:sz w:val="24"/>
          <w:szCs w:val="24"/>
        </w:rPr>
      </w:pPr>
    </w:p>
    <w:p w:rsidR="007E2865" w:rsidRPr="007E2865" w:rsidRDefault="007E2865" w:rsidP="007E2865">
      <w:pPr>
        <w:pStyle w:val="aa"/>
        <w:rPr>
          <w:sz w:val="24"/>
          <w:szCs w:val="24"/>
        </w:rPr>
      </w:pPr>
      <w:r>
        <w:rPr>
          <w:sz w:val="24"/>
          <w:szCs w:val="24"/>
        </w:rPr>
        <w:t>Доходы от штрафов, пеней, неустоек, возмещения ущерба признаются в бухгалтерском учете в сумме, указанной в соответствующих документах.</w:t>
      </w:r>
    </w:p>
    <w:p w:rsidR="007E2865" w:rsidRDefault="007E2865" w:rsidP="007E2865">
      <w:pPr>
        <w:pStyle w:val="aa"/>
        <w:rPr>
          <w:i/>
          <w:sz w:val="24"/>
          <w:szCs w:val="24"/>
        </w:rPr>
      </w:pPr>
      <w:r>
        <w:rPr>
          <w:i/>
          <w:sz w:val="24"/>
          <w:szCs w:val="24"/>
        </w:rPr>
        <w:t>(Основание: п.35 СГС «Доходы»)</w:t>
      </w:r>
    </w:p>
    <w:p w:rsidR="007E2865" w:rsidRDefault="007E2865" w:rsidP="007E2865">
      <w:pPr>
        <w:pStyle w:val="aa"/>
        <w:rPr>
          <w:i/>
          <w:sz w:val="24"/>
          <w:szCs w:val="24"/>
        </w:rPr>
      </w:pPr>
    </w:p>
    <w:p w:rsidR="007E2865" w:rsidRDefault="00523696" w:rsidP="007E2865">
      <w:pPr>
        <w:pStyle w:val="aa"/>
        <w:rPr>
          <w:sz w:val="24"/>
          <w:szCs w:val="24"/>
        </w:rPr>
      </w:pPr>
      <w:r>
        <w:rPr>
          <w:sz w:val="24"/>
          <w:szCs w:val="24"/>
        </w:rPr>
        <w:t>К доходам учреждения от собственности относятся:</w:t>
      </w:r>
    </w:p>
    <w:p w:rsidR="00523696" w:rsidRDefault="00523696" w:rsidP="007E2865">
      <w:pPr>
        <w:pStyle w:val="aa"/>
        <w:rPr>
          <w:sz w:val="24"/>
          <w:szCs w:val="24"/>
        </w:rPr>
      </w:pPr>
      <w:r>
        <w:rPr>
          <w:sz w:val="24"/>
          <w:szCs w:val="24"/>
        </w:rPr>
        <w:t>- доходы от предоставления бюджетных кредитов, займов;</w:t>
      </w:r>
    </w:p>
    <w:p w:rsidR="004D6933" w:rsidRDefault="00F5533E" w:rsidP="00BF4DD3">
      <w:pPr>
        <w:pStyle w:val="aa"/>
        <w:rPr>
          <w:i/>
          <w:sz w:val="24"/>
          <w:szCs w:val="24"/>
        </w:rPr>
      </w:pPr>
      <w:r>
        <w:rPr>
          <w:i/>
          <w:sz w:val="24"/>
          <w:szCs w:val="24"/>
        </w:rPr>
        <w:t>(Основание: п.44 СГС «Доходы»)</w:t>
      </w:r>
    </w:p>
    <w:p w:rsidR="00C25AF6" w:rsidRDefault="00C25AF6" w:rsidP="00BF4DD3">
      <w:pPr>
        <w:pStyle w:val="aa"/>
        <w:rPr>
          <w:i/>
          <w:sz w:val="24"/>
          <w:szCs w:val="24"/>
        </w:rPr>
      </w:pPr>
    </w:p>
    <w:p w:rsidR="00C25AF6" w:rsidRDefault="00C25AF6" w:rsidP="00BF4DD3">
      <w:pPr>
        <w:pStyle w:val="aa"/>
        <w:rPr>
          <w:i/>
          <w:sz w:val="24"/>
          <w:szCs w:val="24"/>
        </w:rPr>
      </w:pPr>
    </w:p>
    <w:p w:rsidR="00C25AF6" w:rsidRDefault="00C25AF6" w:rsidP="00BF4DD3">
      <w:pPr>
        <w:pStyle w:val="aa"/>
        <w:rPr>
          <w:i/>
          <w:sz w:val="24"/>
          <w:szCs w:val="24"/>
        </w:rPr>
      </w:pPr>
    </w:p>
    <w:p w:rsidR="00C25AF6" w:rsidRPr="004D6933" w:rsidRDefault="00C25AF6" w:rsidP="00BF4DD3">
      <w:pPr>
        <w:pStyle w:val="aa"/>
        <w:rPr>
          <w:sz w:val="24"/>
          <w:szCs w:val="24"/>
        </w:rPr>
      </w:pPr>
    </w:p>
    <w:p w:rsidR="00BF4DD3" w:rsidRDefault="00BF4DD3" w:rsidP="00BF4DD3">
      <w:pPr>
        <w:pStyle w:val="aa"/>
      </w:pPr>
    </w:p>
    <w:p w:rsidR="00BF4DD3" w:rsidRDefault="00BF4DD3" w:rsidP="00BF4DD3">
      <w:pPr>
        <w:pStyle w:val="aa"/>
        <w:rPr>
          <w:sz w:val="24"/>
          <w:szCs w:val="24"/>
        </w:rPr>
      </w:pPr>
      <w:r>
        <w:rPr>
          <w:sz w:val="24"/>
          <w:szCs w:val="24"/>
        </w:rPr>
        <w:t xml:space="preserve">Контроль за исполнением настоящего приказа возложить на </w:t>
      </w:r>
      <w:r w:rsidR="004D6933">
        <w:rPr>
          <w:sz w:val="24"/>
          <w:szCs w:val="24"/>
        </w:rPr>
        <w:t>главного специалиста по бухгалтерскому учету Ракитину Е.М.</w:t>
      </w:r>
    </w:p>
    <w:p w:rsidR="004D6933" w:rsidRDefault="004D6933" w:rsidP="00BF4DD3">
      <w:pPr>
        <w:pStyle w:val="aa"/>
        <w:rPr>
          <w:sz w:val="24"/>
          <w:szCs w:val="24"/>
        </w:rPr>
      </w:pPr>
    </w:p>
    <w:p w:rsidR="004D6933" w:rsidRDefault="004D6933" w:rsidP="00BF4DD3">
      <w:pPr>
        <w:pStyle w:val="aa"/>
        <w:rPr>
          <w:sz w:val="24"/>
          <w:szCs w:val="24"/>
        </w:rPr>
      </w:pPr>
    </w:p>
    <w:p w:rsidR="004D6933" w:rsidRDefault="004D6933" w:rsidP="00BF4DD3">
      <w:pPr>
        <w:pStyle w:val="aa"/>
        <w:rPr>
          <w:sz w:val="24"/>
          <w:szCs w:val="24"/>
        </w:rPr>
      </w:pPr>
    </w:p>
    <w:p w:rsidR="00BF4DD3" w:rsidRDefault="00BF4DD3" w:rsidP="00BF4DD3">
      <w:pPr>
        <w:pStyle w:val="aa"/>
        <w:rPr>
          <w:sz w:val="24"/>
          <w:szCs w:val="24"/>
        </w:rPr>
      </w:pPr>
    </w:p>
    <w:p w:rsidR="00BF4DD3" w:rsidRDefault="00BF4DD3" w:rsidP="00BF4DD3">
      <w:pPr>
        <w:pStyle w:val="aa"/>
        <w:rPr>
          <w:sz w:val="24"/>
          <w:szCs w:val="24"/>
        </w:rPr>
      </w:pPr>
    </w:p>
    <w:p w:rsidR="00BF4DD3" w:rsidRPr="00BF4DD3" w:rsidRDefault="00BF4DD3" w:rsidP="00BF4DD3">
      <w:pPr>
        <w:pStyle w:val="aa"/>
        <w:rPr>
          <w:sz w:val="24"/>
          <w:szCs w:val="24"/>
        </w:rPr>
      </w:pPr>
      <w:r w:rsidRPr="00BF4DD3">
        <w:rPr>
          <w:sz w:val="24"/>
          <w:szCs w:val="24"/>
        </w:rPr>
        <w:t xml:space="preserve">Заместитель главы администрации района, </w:t>
      </w:r>
    </w:p>
    <w:p w:rsidR="00BF4DD3" w:rsidRPr="00BF4DD3" w:rsidRDefault="00BF4DD3" w:rsidP="00BF4DD3">
      <w:pPr>
        <w:pStyle w:val="aa"/>
        <w:rPr>
          <w:sz w:val="24"/>
          <w:szCs w:val="24"/>
        </w:rPr>
      </w:pPr>
      <w:r w:rsidRPr="00BF4DD3">
        <w:rPr>
          <w:sz w:val="24"/>
          <w:szCs w:val="24"/>
        </w:rPr>
        <w:t xml:space="preserve">начальник финансового управления </w:t>
      </w:r>
      <w:r>
        <w:rPr>
          <w:sz w:val="24"/>
          <w:szCs w:val="24"/>
        </w:rPr>
        <w:t xml:space="preserve">                                                             </w:t>
      </w:r>
      <w:proofErr w:type="spellStart"/>
      <w:r>
        <w:rPr>
          <w:sz w:val="24"/>
          <w:szCs w:val="24"/>
        </w:rPr>
        <w:t>И.Н.Зорина</w:t>
      </w:r>
      <w:proofErr w:type="spellEnd"/>
    </w:p>
    <w:p w:rsidR="00BF4DD3" w:rsidRPr="00BF4DD3" w:rsidRDefault="00BF4DD3" w:rsidP="00BF4DD3">
      <w:pPr>
        <w:rPr>
          <w:sz w:val="24"/>
          <w:szCs w:val="24"/>
        </w:rPr>
      </w:pPr>
    </w:p>
    <w:p w:rsidR="00AC2B77" w:rsidRDefault="00AC2B77"/>
    <w:p w:rsidR="00AC2B77" w:rsidRDefault="00AC2B77"/>
    <w:p w:rsidR="00050DE0" w:rsidRDefault="00050DE0" w:rsidP="00BF4DD3">
      <w:pPr>
        <w:pStyle w:val="aa"/>
      </w:pPr>
    </w:p>
    <w:sectPr w:rsidR="00050DE0">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138" w:rsidRDefault="00664138">
      <w:pPr>
        <w:spacing w:before="0" w:after="0" w:line="240" w:lineRule="auto"/>
      </w:pPr>
      <w:r>
        <w:separator/>
      </w:r>
    </w:p>
  </w:endnote>
  <w:endnote w:type="continuationSeparator" w:id="0">
    <w:p w:rsidR="00664138" w:rsidRDefault="006641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138" w:rsidRDefault="00664138">
      <w:pPr>
        <w:spacing w:before="0" w:after="0" w:line="240" w:lineRule="auto"/>
      </w:pPr>
      <w:r>
        <w:separator/>
      </w:r>
    </w:p>
  </w:footnote>
  <w:footnote w:type="continuationSeparator" w:id="0">
    <w:p w:rsidR="00664138" w:rsidRDefault="0066413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none"/>
      <w:suff w:val="space"/>
      <w:lvlText w:val=""/>
      <w:lvlJc w:val="left"/>
      <w:pPr>
        <w:ind w:left="0" w:firstLine="0"/>
      </w:pPr>
    </w:lvl>
  </w:abstractNum>
  <w:abstractNum w:abstractNumId="1">
    <w:nsid w:val="00000003"/>
    <w:multiLevelType w:val="singleLevel"/>
    <w:tmpl w:val="00000000"/>
    <w:lvl w:ilvl="0">
      <w:numFmt w:val="bullet"/>
      <w:suff w:val="space"/>
      <w:lvlText w:val="•"/>
      <w:lvlJc w:val="left"/>
      <w:pPr>
        <w:ind w:left="0" w:firstLine="0"/>
      </w:pPr>
    </w:lvl>
  </w:abstractNum>
  <w:abstractNum w:abstractNumId="2">
    <w:nsid w:val="00000004"/>
    <w:multiLevelType w:val="singleLevel"/>
    <w:tmpl w:val="00000000"/>
    <w:lvl w:ilvl="0">
      <w:numFmt w:val="bullet"/>
      <w:suff w:val="space"/>
      <w:lvlText w:val="o"/>
      <w:lvlJc w:val="left"/>
      <w:pPr>
        <w:ind w:left="0" w:firstLine="0"/>
      </w:pPr>
    </w:lvl>
  </w:abstractNum>
  <w:abstractNum w:abstractNumId="3">
    <w:nsid w:val="00000005"/>
    <w:multiLevelType w:val="singleLevel"/>
    <w:tmpl w:val="00000000"/>
    <w:lvl w:ilvl="0">
      <w:numFmt w:val="bullet"/>
      <w:suff w:val="space"/>
      <w:lvlText w:val="■"/>
      <w:lvlJc w:val="left"/>
      <w:pPr>
        <w:ind w:left="0" w:firstLine="0"/>
      </w:pPr>
    </w:lvl>
  </w:abstractNum>
  <w:abstractNum w:abstractNumId="4">
    <w:nsid w:val="00000006"/>
    <w:multiLevelType w:val="singleLevel"/>
    <w:tmpl w:val="00000000"/>
    <w:lvl w:ilvl="0">
      <w:start w:val="1"/>
      <w:numFmt w:val="bullet"/>
      <w:suff w:val="space"/>
      <w:lvlText w:val="-"/>
      <w:lvlJc w:val="left"/>
      <w:pPr>
        <w:ind w:left="0" w:firstLine="0"/>
      </w:pPr>
    </w:lvl>
  </w:abstractNum>
  <w:abstractNum w:abstractNumId="5">
    <w:nsid w:val="00000007"/>
    <w:multiLevelType w:val="singleLevel"/>
    <w:tmpl w:val="00000000"/>
    <w:lvl w:ilvl="0">
      <w:start w:val="1"/>
      <w:numFmt w:val="decimal"/>
      <w:suff w:val="space"/>
      <w:lvlText w:val="%1."/>
      <w:lvlJc w:val="left"/>
      <w:pPr>
        <w:ind w:left="0" w:firstLine="0"/>
      </w:pPr>
    </w:lvl>
  </w:abstractNum>
  <w:abstractNum w:abstractNumId="6">
    <w:nsid w:val="00000008"/>
    <w:multiLevelType w:val="singleLevel"/>
    <w:tmpl w:val="00000000"/>
    <w:lvl w:ilvl="0">
      <w:start w:val="1"/>
      <w:numFmt w:val="decimal"/>
      <w:suff w:val="space"/>
      <w:lvlText w:val="%1)"/>
      <w:lvlJc w:val="left"/>
      <w:pPr>
        <w:ind w:left="0" w:firstLine="0"/>
      </w:pPr>
    </w:lvl>
  </w:abstractNum>
  <w:abstractNum w:abstractNumId="7">
    <w:nsid w:val="00000009"/>
    <w:multiLevelType w:val="singleLevel"/>
    <w:tmpl w:val="00000000"/>
    <w:lvl w:ilvl="0">
      <w:start w:val="1"/>
      <w:numFmt w:val="upperRoman"/>
      <w:suff w:val="space"/>
      <w:lvlText w:val="%1."/>
      <w:lvlJc w:val="left"/>
      <w:pPr>
        <w:ind w:left="0" w:firstLine="0"/>
      </w:pPr>
    </w:lvl>
  </w:abstractNum>
  <w:abstractNum w:abstractNumId="8">
    <w:nsid w:val="0000000A"/>
    <w:multiLevelType w:val="singleLevel"/>
    <w:tmpl w:val="00000000"/>
    <w:lvl w:ilvl="0">
      <w:start w:val="1"/>
      <w:numFmt w:val="lowerRoman"/>
      <w:suff w:val="space"/>
      <w:lvlText w:val="%1."/>
      <w:lvlJc w:val="left"/>
      <w:pPr>
        <w:ind w:left="0" w:firstLine="0"/>
      </w:pPr>
    </w:lvl>
  </w:abstractNum>
  <w:abstractNum w:abstractNumId="9">
    <w:nsid w:val="0000000B"/>
    <w:multiLevelType w:val="singleLevel"/>
    <w:tmpl w:val="00000000"/>
    <w:lvl w:ilvl="0">
      <w:start w:val="1"/>
      <w:numFmt w:val="upperLetter"/>
      <w:suff w:val="space"/>
      <w:lvlText w:val="%1."/>
      <w:lvlJc w:val="left"/>
      <w:pPr>
        <w:ind w:left="0" w:firstLine="0"/>
      </w:pPr>
    </w:lvl>
  </w:abstractNum>
  <w:abstractNum w:abstractNumId="10">
    <w:nsid w:val="0000000C"/>
    <w:multiLevelType w:val="singleLevel"/>
    <w:tmpl w:val="00000000"/>
    <w:lvl w:ilvl="0">
      <w:start w:val="1"/>
      <w:numFmt w:val="lowerLetter"/>
      <w:suff w:val="space"/>
      <w:lvlText w:val="%1."/>
      <w:lvlJc w:val="left"/>
      <w:pPr>
        <w:ind w:left="0" w:firstLine="0"/>
      </w:pPr>
    </w:lvl>
  </w:abstractNum>
  <w:abstractNum w:abstractNumId="11">
    <w:nsid w:val="1EA01E8A"/>
    <w:multiLevelType w:val="hybridMultilevel"/>
    <w:tmpl w:val="6A12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E04BD"/>
    <w:multiLevelType w:val="multilevel"/>
    <w:tmpl w:val="E0F47F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nsid w:val="53CB5083"/>
    <w:multiLevelType w:val="hybridMultilevel"/>
    <w:tmpl w:val="A58C7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6B2D87"/>
    <w:multiLevelType w:val="hybridMultilevel"/>
    <w:tmpl w:val="698A5240"/>
    <w:lvl w:ilvl="0" w:tplc="9FFE7A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FD19F2"/>
    <w:multiLevelType w:val="multilevel"/>
    <w:tmpl w:val="0CA20E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5"/>
  </w:num>
  <w:num w:numId="34">
    <w:abstractNumId w:val="17"/>
  </w:num>
  <w:num w:numId="35">
    <w:abstractNumId w:val="1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22"/>
    <w:rsid w:val="00047618"/>
    <w:rsid w:val="00050DE0"/>
    <w:rsid w:val="000877CE"/>
    <w:rsid w:val="000A2B04"/>
    <w:rsid w:val="001249A1"/>
    <w:rsid w:val="00197175"/>
    <w:rsid w:val="0021199A"/>
    <w:rsid w:val="00230927"/>
    <w:rsid w:val="002D3EE6"/>
    <w:rsid w:val="00396841"/>
    <w:rsid w:val="00411960"/>
    <w:rsid w:val="004D449A"/>
    <w:rsid w:val="004D6933"/>
    <w:rsid w:val="00523696"/>
    <w:rsid w:val="00525C66"/>
    <w:rsid w:val="00567E22"/>
    <w:rsid w:val="00593865"/>
    <w:rsid w:val="005E6D85"/>
    <w:rsid w:val="005E723F"/>
    <w:rsid w:val="006628F1"/>
    <w:rsid w:val="00664138"/>
    <w:rsid w:val="006F18EC"/>
    <w:rsid w:val="00726260"/>
    <w:rsid w:val="00736071"/>
    <w:rsid w:val="007E2865"/>
    <w:rsid w:val="00823731"/>
    <w:rsid w:val="00827D1B"/>
    <w:rsid w:val="00881316"/>
    <w:rsid w:val="008A5E03"/>
    <w:rsid w:val="008C699B"/>
    <w:rsid w:val="008F172A"/>
    <w:rsid w:val="009135D7"/>
    <w:rsid w:val="00960F60"/>
    <w:rsid w:val="00971D37"/>
    <w:rsid w:val="00991EB0"/>
    <w:rsid w:val="009B0FA0"/>
    <w:rsid w:val="009D6D29"/>
    <w:rsid w:val="009E7BA8"/>
    <w:rsid w:val="00A31A36"/>
    <w:rsid w:val="00A5079B"/>
    <w:rsid w:val="00A659E8"/>
    <w:rsid w:val="00A83F30"/>
    <w:rsid w:val="00A94EB4"/>
    <w:rsid w:val="00AA51A0"/>
    <w:rsid w:val="00AC2B77"/>
    <w:rsid w:val="00B670D0"/>
    <w:rsid w:val="00B7277A"/>
    <w:rsid w:val="00B7576A"/>
    <w:rsid w:val="00BB54D3"/>
    <w:rsid w:val="00BD4D2E"/>
    <w:rsid w:val="00BF4DD3"/>
    <w:rsid w:val="00C25AF6"/>
    <w:rsid w:val="00C95107"/>
    <w:rsid w:val="00CF1443"/>
    <w:rsid w:val="00D01105"/>
    <w:rsid w:val="00DA2E82"/>
    <w:rsid w:val="00DC6C69"/>
    <w:rsid w:val="00DC7B56"/>
    <w:rsid w:val="00DD2AE8"/>
    <w:rsid w:val="00DE6EF1"/>
    <w:rsid w:val="00DE7B13"/>
    <w:rsid w:val="00E865CB"/>
    <w:rsid w:val="00EA5537"/>
    <w:rsid w:val="00EE37AB"/>
    <w:rsid w:val="00F5533E"/>
    <w:rsid w:val="00F60CE7"/>
    <w:rsid w:val="00FE26B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D01105"/>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D01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D01105"/>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D01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18" Type="http://schemas.openxmlformats.org/officeDocument/2006/relationships/hyperlink" Target="consultantplus://offline/ref=9D8161AA42813FF2C5CEF20345109A18045E915A4D486592BF0D91A3DD55F1698951AD87C989255BD5FAE991C30C9B654393C4422B6702763792395C742DD79F85801654dAREM" TargetMode="External"/><Relationship Id="rId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 Type="http://schemas.openxmlformats.org/officeDocument/2006/relationships/styles" Target="styles.xml"/><Relationship Id="rId2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7" Type="http://schemas.openxmlformats.org/officeDocument/2006/relationships/footnotes" Target="footnotes.xml"/><Relationship Id="rId12"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17"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25"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3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0" Type="http://schemas.openxmlformats.org/officeDocument/2006/relationships/hyperlink" Target="consultantplus://offline/ref=9D8161AA42813FF2C5CEF20345109A18045E915A4D486592BF0D91A3DD55F1698951AD87C989255BD5FBE19DC40398654393C4422B6702763792395C742FD69D8BDE4C4BBB23d1R3M" TargetMode="External"/><Relationship Id="rId29"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4"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6" Type="http://schemas.openxmlformats.org/officeDocument/2006/relationships/hyperlink" Target="consultantplus://offline/ref=FBF8AEA55C178BD3EE46FBA1ECC4D148183580CC17588B071A26C205494C6A927C5DD9C64DC3CCAA9901E44C164496177B31CB2346474D47w8J3M" TargetMode="External"/><Relationship Id="rId10"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9" Type="http://schemas.openxmlformats.org/officeDocument/2006/relationships/hyperlink" Target="consultantplus://offline/ref=9D8161AA42813FF2C5CEF20345109A18045E915A4D486592BF0D91A3DD55F1698951AD87C989255BD5FBE092C60399654393C4422B6702763792395C742FD49786DB4C4BBB23d1R3M" TargetMode="External"/><Relationship Id="rId31"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4"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2"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27"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30" Type="http://schemas.openxmlformats.org/officeDocument/2006/relationships/hyperlink" Target="consultantplus://offline/ref=9D8161AA42813FF2C5CEF20345109A18045E915A4D486592BF0D91A3DD55F1698951AD87C989255BD5FBE190C6009D654393C4422B6702763792395C742FD59B8BD54C43BB2402B724F33A412BD403E6C2A5E60AF36CdFRFM" TargetMode="External"/><Relationship Id="rId35"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1F9B9-C0E8-4ED4-803B-93A42843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7</Pages>
  <Words>3332</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22287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RePack by Diakov</dc:creator>
  <dc:description>Консультант Плюс - Конструктор Договоров</dc:description>
  <cp:lastModifiedBy>RePack by Diakov</cp:lastModifiedBy>
  <cp:revision>17</cp:revision>
  <cp:lastPrinted>2019-11-26T08:04:00Z</cp:lastPrinted>
  <dcterms:created xsi:type="dcterms:W3CDTF">2019-11-15T07:53:00Z</dcterms:created>
  <dcterms:modified xsi:type="dcterms:W3CDTF">2020-04-10T08:19:00Z</dcterms:modified>
</cp:coreProperties>
</file>